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C6CCD" w14:textId="37742D1A" w:rsidR="005E1F4B" w:rsidRDefault="005E1F4B" w:rsidP="009026AE">
      <w:pPr>
        <w:pStyle w:val="3GPPHeader"/>
        <w:snapToGrid w:val="0"/>
      </w:pPr>
      <w:r>
        <w:t>3GPP TSG-RAN WG</w:t>
      </w:r>
      <w:r w:rsidR="00C218FC">
        <w:t>1</w:t>
      </w:r>
      <w:r>
        <w:t xml:space="preserve"> Meeting #</w:t>
      </w:r>
      <w:r w:rsidR="00C218FC">
        <w:t>9</w:t>
      </w:r>
      <w:r w:rsidR="008D7C0E">
        <w:t>9</w:t>
      </w:r>
      <w:r>
        <w:t xml:space="preserve">                                </w:t>
      </w:r>
      <w:r>
        <w:tab/>
      </w:r>
      <w:r w:rsidR="00B67DDD" w:rsidRPr="00B67DDD">
        <w:t>R1-</w:t>
      </w:r>
      <w:r w:rsidR="00123B45" w:rsidRPr="00B67DDD">
        <w:t>19</w:t>
      </w:r>
      <w:r w:rsidR="00123B45">
        <w:t>1</w:t>
      </w:r>
      <w:r w:rsidR="00123B45">
        <w:t>2248</w:t>
      </w:r>
    </w:p>
    <w:p w14:paraId="6786BDAD" w14:textId="710EDF70" w:rsidR="005E1F4B" w:rsidRDefault="008D7C0E" w:rsidP="009026AE">
      <w:pPr>
        <w:pStyle w:val="3GPPHeader"/>
        <w:snapToGrid w:val="0"/>
      </w:pPr>
      <w:r>
        <w:t>Reno</w:t>
      </w:r>
      <w:r w:rsidR="005E1F4B">
        <w:t xml:space="preserve">, </w:t>
      </w:r>
      <w:r>
        <w:rPr>
          <w:noProof/>
        </w:rPr>
        <w:t>USA</w:t>
      </w:r>
      <w:r w:rsidR="005E1F4B">
        <w:t>,</w:t>
      </w:r>
      <w:r w:rsidR="0020022E">
        <w:t xml:space="preserve"> </w:t>
      </w:r>
      <w:r>
        <w:t>November</w:t>
      </w:r>
      <w:r w:rsidR="005E1F4B">
        <w:t xml:space="preserve"> </w:t>
      </w:r>
      <w:r w:rsidR="0020022E">
        <w:t>1</w:t>
      </w:r>
      <w:r>
        <w:t>8</w:t>
      </w:r>
      <w:r w:rsidR="00092C12" w:rsidRPr="00092C12">
        <w:rPr>
          <w:vertAlign w:val="superscript"/>
        </w:rPr>
        <w:t>th</w:t>
      </w:r>
      <w:r w:rsidR="00092C12">
        <w:t xml:space="preserve"> </w:t>
      </w:r>
      <w:r w:rsidR="005E1F4B">
        <w:t xml:space="preserve">– </w:t>
      </w:r>
      <w:r w:rsidR="0020022E">
        <w:t>2</w:t>
      </w:r>
      <w:r>
        <w:t>2</w:t>
      </w:r>
      <w:r w:rsidR="00092C12" w:rsidRPr="00092C12">
        <w:rPr>
          <w:vertAlign w:val="superscript"/>
        </w:rPr>
        <w:t>th</w:t>
      </w:r>
      <w:r w:rsidR="0020022E">
        <w:t xml:space="preserve">, </w:t>
      </w:r>
      <w:r w:rsidR="005E1F4B">
        <w:t>2019</w:t>
      </w:r>
      <w:r w:rsidR="005E1F4B">
        <w:tab/>
      </w:r>
    </w:p>
    <w:p w14:paraId="37278172" w14:textId="77777777" w:rsidR="005E1F4B" w:rsidRDefault="005E1F4B" w:rsidP="009026AE">
      <w:pPr>
        <w:pStyle w:val="3GPPHeader"/>
        <w:snapToGrid w:val="0"/>
      </w:pPr>
      <w:r>
        <w:tab/>
      </w:r>
    </w:p>
    <w:p w14:paraId="019DC5F7" w14:textId="77777777" w:rsidR="005E1F4B" w:rsidRDefault="005E1F4B" w:rsidP="009026AE">
      <w:pPr>
        <w:pStyle w:val="3GPPHeader"/>
        <w:snapToGrid w:val="0"/>
      </w:pPr>
      <w:r>
        <w:t xml:space="preserve">Source: </w:t>
      </w:r>
      <w:r>
        <w:tab/>
      </w:r>
      <w:r w:rsidR="00140D47" w:rsidRPr="00CB4CD7">
        <w:t>Asia Pacific Telecom</w:t>
      </w:r>
    </w:p>
    <w:p w14:paraId="1CC03627" w14:textId="693F7DB8" w:rsidR="005E1F4B" w:rsidRDefault="005E1F4B" w:rsidP="009026AE">
      <w:pPr>
        <w:pStyle w:val="3GPPHeader"/>
        <w:snapToGrid w:val="0"/>
      </w:pPr>
      <w:r>
        <w:t xml:space="preserve">Title: </w:t>
      </w:r>
      <w:r>
        <w:tab/>
      </w:r>
      <w:r w:rsidR="00FB12DA">
        <w:t xml:space="preserve">Discussion </w:t>
      </w:r>
      <w:r w:rsidR="00092C12" w:rsidRPr="00092C12">
        <w:t>on Multi-beam Operations</w:t>
      </w:r>
    </w:p>
    <w:p w14:paraId="14EA2A19" w14:textId="77777777" w:rsidR="005E1F4B" w:rsidRDefault="005E1F4B" w:rsidP="009026AE">
      <w:pPr>
        <w:pStyle w:val="3GPPHeader"/>
        <w:snapToGrid w:val="0"/>
      </w:pPr>
      <w:r>
        <w:t>Agenda item:</w:t>
      </w:r>
      <w:r>
        <w:tab/>
      </w:r>
      <w:r w:rsidR="00A558B4">
        <w:t>7.2.8.</w:t>
      </w:r>
      <w:r w:rsidR="00092C12">
        <w:t>3</w:t>
      </w:r>
    </w:p>
    <w:p w14:paraId="765DBB56" w14:textId="77777777" w:rsidR="005E1F4B" w:rsidRDefault="005E1F4B" w:rsidP="009026AE">
      <w:pPr>
        <w:pStyle w:val="3GPPHeader"/>
        <w:snapToGrid w:val="0"/>
      </w:pPr>
      <w:r>
        <w:t>Document for:</w:t>
      </w:r>
      <w:r>
        <w:tab/>
        <w:t>Discussion and Decision</w:t>
      </w:r>
    </w:p>
    <w:p w14:paraId="04E8C7EC" w14:textId="77777777" w:rsidR="005E1F4B" w:rsidRPr="00CF2030" w:rsidRDefault="005E1F4B" w:rsidP="00631D4F">
      <w:pPr>
        <w:pStyle w:val="1"/>
        <w:snapToGrid w:val="0"/>
        <w:jc w:val="both"/>
      </w:pPr>
      <w:r>
        <w:t>Introduction</w:t>
      </w:r>
    </w:p>
    <w:p w14:paraId="65240AA1" w14:textId="548C3C6B" w:rsidR="007848ED" w:rsidRPr="00897341" w:rsidRDefault="00F203FD" w:rsidP="00631D4F">
      <w:pPr>
        <w:snapToGrid w:val="0"/>
        <w:spacing w:before="120"/>
      </w:pPr>
      <w:r>
        <w:rPr>
          <w:rFonts w:eastAsia="DengXian"/>
        </w:rPr>
        <w:t xml:space="preserve">Substantial progress has been made </w:t>
      </w:r>
      <w:r w:rsidR="000D5A15">
        <w:rPr>
          <w:rFonts w:eastAsia="DengXian"/>
        </w:rPr>
        <w:t>for</w:t>
      </w:r>
      <w:r>
        <w:rPr>
          <w:rFonts w:eastAsia="DengXian"/>
        </w:rPr>
        <w:t xml:space="preserve"> multi-beam operation during RAN1#98bis meeting. </w:t>
      </w:r>
      <w:r w:rsidR="00897341" w:rsidRPr="00897341">
        <w:t>In this contribution, we</w:t>
      </w:r>
      <w:r w:rsidR="00631D4F">
        <w:t xml:space="preserve"> discuss </w:t>
      </w:r>
      <w:r w:rsidR="002B5165">
        <w:t xml:space="preserve">remaining </w:t>
      </w:r>
      <w:r w:rsidR="00631D4F">
        <w:t>issues</w:t>
      </w:r>
      <w:r>
        <w:t>. Specifically, issues on default spatial relation of PUSCH, PUCCH-BFR configuration, SR-BFR priority, SCell BFR procedure termination, and configuration of BFD-RS and NBI-RS are discussed</w:t>
      </w:r>
      <w:r w:rsidR="00334F2D">
        <w:t>.</w:t>
      </w:r>
      <w:r w:rsidR="00897341">
        <w:t xml:space="preserve"> </w:t>
      </w:r>
    </w:p>
    <w:p w14:paraId="22529E00" w14:textId="02F24D15" w:rsidR="00811EC6" w:rsidRDefault="005C1310">
      <w:pPr>
        <w:pStyle w:val="1"/>
        <w:rPr>
          <w:rFonts w:eastAsia="DengXian"/>
        </w:rPr>
      </w:pPr>
      <w:r>
        <w:t xml:space="preserve">Enhancements on </w:t>
      </w:r>
      <w:r w:rsidRPr="00263E37">
        <w:t>UL transmit beam selection</w:t>
      </w:r>
    </w:p>
    <w:p w14:paraId="7B6B513B" w14:textId="3FA3EAF2" w:rsidR="00A46AEB" w:rsidRDefault="00A46AEB" w:rsidP="00A46AEB">
      <w:pPr>
        <w:pStyle w:val="2"/>
        <w:rPr>
          <w:rFonts w:eastAsia="DengXian"/>
        </w:rPr>
      </w:pPr>
      <w:r>
        <w:rPr>
          <w:rFonts w:eastAsia="DengXian"/>
        </w:rPr>
        <w:t xml:space="preserve">Spatial Relation Information for PUSCH </w:t>
      </w:r>
    </w:p>
    <w:p w14:paraId="1FDDC3CF" w14:textId="4E6F94B8" w:rsidR="00A46AEB" w:rsidRPr="007F6E8C" w:rsidRDefault="00A46AEB" w:rsidP="00A46AEB">
      <w:pPr>
        <w:pStyle w:val="LGTdoc"/>
        <w:spacing w:afterLines="0" w:line="240" w:lineRule="auto"/>
        <w:contextualSpacing/>
        <w:rPr>
          <w:rFonts w:asciiTheme="minorHAnsi" w:eastAsiaTheme="minorEastAsia" w:hAnsiTheme="minorHAnsi"/>
          <w:noProof/>
          <w:sz w:val="20"/>
          <w:szCs w:val="22"/>
          <w:lang w:val="en-US" w:eastAsia="zh-TW"/>
        </w:rPr>
      </w:pPr>
      <w:r w:rsidRPr="007F6E8C">
        <w:rPr>
          <w:rFonts w:asciiTheme="minorHAnsi" w:hAnsiTheme="minorHAnsi"/>
          <w:noProof/>
          <w:sz w:val="20"/>
          <w:szCs w:val="22"/>
          <w:lang w:val="en-US" w:eastAsia="zh-TW"/>
        </w:rPr>
        <w:t xml:space="preserve">The following working assumption was reached in RAN1#98bis meetings </w:t>
      </w:r>
      <w:r w:rsidRPr="007F6E8C">
        <w:rPr>
          <w:rFonts w:asciiTheme="minorHAnsi" w:hAnsiTheme="minorHAnsi"/>
          <w:noProof/>
          <w:sz w:val="20"/>
          <w:szCs w:val="22"/>
          <w:lang w:val="en-US" w:eastAsia="zh-TW"/>
        </w:rPr>
        <w:fldChar w:fldCharType="begin"/>
      </w:r>
      <w:r w:rsidRPr="007F6E8C">
        <w:rPr>
          <w:rFonts w:asciiTheme="minorHAnsi" w:hAnsiTheme="minorHAnsi"/>
          <w:noProof/>
          <w:sz w:val="20"/>
          <w:szCs w:val="22"/>
          <w:lang w:val="en-US" w:eastAsia="zh-TW"/>
        </w:rPr>
        <w:instrText xml:space="preserve"> REF _Ref20932331 \n \h </w:instrText>
      </w:r>
      <w:r w:rsidRPr="007F6E8C">
        <w:rPr>
          <w:rFonts w:asciiTheme="minorHAnsi" w:hAnsiTheme="minorHAnsi"/>
          <w:noProof/>
          <w:sz w:val="20"/>
          <w:szCs w:val="22"/>
          <w:lang w:val="en-US" w:eastAsia="zh-TW"/>
        </w:rPr>
      </w:r>
      <w:r w:rsidR="007F6E8C" w:rsidRPr="007F6E8C">
        <w:rPr>
          <w:rFonts w:asciiTheme="minorHAnsi" w:hAnsiTheme="minorHAnsi"/>
          <w:noProof/>
          <w:sz w:val="20"/>
          <w:szCs w:val="22"/>
          <w:lang w:val="en-US" w:eastAsia="zh-TW"/>
        </w:rPr>
        <w:instrText xml:space="preserve"> \* MERGEFORMAT </w:instrText>
      </w:r>
      <w:r w:rsidRPr="007F6E8C">
        <w:rPr>
          <w:rFonts w:asciiTheme="minorHAnsi" w:hAnsiTheme="minorHAnsi"/>
          <w:noProof/>
          <w:sz w:val="20"/>
          <w:szCs w:val="22"/>
          <w:lang w:val="en-US" w:eastAsia="zh-TW"/>
        </w:rPr>
        <w:fldChar w:fldCharType="separate"/>
      </w:r>
      <w:r w:rsidR="00E56AA7" w:rsidRPr="007F6E8C">
        <w:rPr>
          <w:rFonts w:asciiTheme="minorHAnsi" w:hAnsiTheme="minorHAnsi"/>
          <w:noProof/>
          <w:sz w:val="20"/>
          <w:szCs w:val="22"/>
          <w:lang w:val="en-US" w:eastAsia="zh-TW"/>
        </w:rPr>
        <w:t>[1]</w:t>
      </w:r>
      <w:r w:rsidRPr="007F6E8C">
        <w:rPr>
          <w:rFonts w:asciiTheme="minorHAnsi" w:hAnsiTheme="minorHAnsi"/>
          <w:noProof/>
          <w:sz w:val="20"/>
          <w:szCs w:val="22"/>
          <w:lang w:val="en-US" w:eastAsia="zh-TW"/>
        </w:rPr>
        <w:fldChar w:fldCharType="end"/>
      </w:r>
    </w:p>
    <w:p w14:paraId="19AD8E07" w14:textId="77777777" w:rsidR="00A46AEB" w:rsidRPr="001226CA" w:rsidRDefault="00A46AEB" w:rsidP="00A46AEB">
      <w:pPr>
        <w:spacing w:after="0"/>
        <w:rPr>
          <w:rFonts w:cs="Times"/>
          <w:b/>
          <w:bCs/>
          <w:lang w:eastAsia="x-none"/>
        </w:rPr>
      </w:pPr>
      <w:r w:rsidRPr="001226CA">
        <w:rPr>
          <w:rFonts w:cs="Times"/>
          <w:b/>
          <w:bCs/>
          <w:highlight w:val="darkYellow"/>
          <w:lang w:eastAsia="x-none"/>
        </w:rPr>
        <w:t>Working Assumption</w:t>
      </w:r>
    </w:p>
    <w:p w14:paraId="322E745E" w14:textId="77777777" w:rsidR="00A46AEB" w:rsidRPr="001226CA" w:rsidRDefault="00A46AEB" w:rsidP="00A46AEB">
      <w:pPr>
        <w:pStyle w:val="LGTdoc"/>
        <w:spacing w:afterLines="0" w:line="240" w:lineRule="auto"/>
        <w:contextualSpacing/>
        <w:rPr>
          <w:rFonts w:ascii="Times" w:hAnsi="Times" w:cs="Times"/>
          <w:bCs/>
          <w:sz w:val="20"/>
          <w:szCs w:val="20"/>
          <w:lang w:val="en-US"/>
        </w:rPr>
      </w:pPr>
      <w:r w:rsidRPr="001226CA">
        <w:rPr>
          <w:rFonts w:ascii="Times" w:hAnsi="Times" w:cs="Times"/>
          <w:bCs/>
          <w:sz w:val="20"/>
          <w:szCs w:val="20"/>
          <w:lang w:val="en-US"/>
        </w:rPr>
        <w:t>The default spatial relation for dedicated-PUCCH/SRS for a CC in FR2, at least when no pathloss RSs are configured by RRC is determined by</w:t>
      </w:r>
    </w:p>
    <w:p w14:paraId="3B32FB1D" w14:textId="77777777" w:rsidR="00A46AEB" w:rsidRPr="001226CA" w:rsidRDefault="00A46AEB" w:rsidP="00A46AEB">
      <w:pPr>
        <w:pStyle w:val="LGTdoc"/>
        <w:numPr>
          <w:ilvl w:val="0"/>
          <w:numId w:val="6"/>
        </w:numPr>
        <w:spacing w:afterLines="0" w:after="0" w:line="240" w:lineRule="auto"/>
        <w:contextualSpacing/>
        <w:rPr>
          <w:rFonts w:ascii="Times" w:hAnsi="Times" w:cs="Times"/>
          <w:bCs/>
          <w:sz w:val="20"/>
          <w:szCs w:val="20"/>
          <w:lang w:val="en-US"/>
        </w:rPr>
      </w:pPr>
      <w:r w:rsidRPr="001226CA">
        <w:rPr>
          <w:rFonts w:ascii="Times" w:hAnsi="Times" w:cs="Times"/>
          <w:bCs/>
          <w:sz w:val="20"/>
          <w:szCs w:val="20"/>
          <w:lang w:val="en-US"/>
        </w:rPr>
        <w:t>Default TCI state or QCL assumption of PDSCH, i.e.,</w:t>
      </w:r>
    </w:p>
    <w:p w14:paraId="2DD84D85" w14:textId="77777777" w:rsidR="00A46AEB" w:rsidRPr="001226CA" w:rsidRDefault="00A46AEB" w:rsidP="00A46AEB">
      <w:pPr>
        <w:pStyle w:val="LGTdoc"/>
        <w:numPr>
          <w:ilvl w:val="1"/>
          <w:numId w:val="6"/>
        </w:numPr>
        <w:spacing w:afterLines="0" w:after="0" w:line="240" w:lineRule="auto"/>
        <w:contextualSpacing/>
        <w:rPr>
          <w:rFonts w:ascii="Times" w:hAnsi="Times" w:cs="Times"/>
          <w:bCs/>
          <w:sz w:val="20"/>
          <w:szCs w:val="20"/>
          <w:lang w:val="en-US"/>
        </w:rPr>
      </w:pPr>
      <w:r w:rsidRPr="001226CA">
        <w:rPr>
          <w:rFonts w:ascii="Times" w:hAnsi="Times" w:cs="Times"/>
          <w:bCs/>
          <w:sz w:val="20"/>
          <w:szCs w:val="20"/>
          <w:lang w:val="en-US"/>
        </w:rPr>
        <w:t xml:space="preserve">in case when CORESET(s) are configured on the CC, the CORESET with the lowest ID in the most recent monitored downlink slot, or </w:t>
      </w:r>
    </w:p>
    <w:p w14:paraId="5E22B3D1" w14:textId="77777777" w:rsidR="00A46AEB" w:rsidRPr="001226CA" w:rsidRDefault="00A46AEB" w:rsidP="00A46AEB">
      <w:pPr>
        <w:pStyle w:val="LGTdoc"/>
        <w:numPr>
          <w:ilvl w:val="1"/>
          <w:numId w:val="6"/>
        </w:numPr>
        <w:spacing w:afterLines="0" w:after="0" w:line="240" w:lineRule="auto"/>
        <w:contextualSpacing/>
        <w:rPr>
          <w:rFonts w:ascii="Times" w:hAnsi="Times" w:cs="Times"/>
          <w:bCs/>
          <w:sz w:val="20"/>
          <w:szCs w:val="20"/>
          <w:lang w:val="en-US"/>
        </w:rPr>
      </w:pPr>
      <w:r w:rsidRPr="001226CA">
        <w:rPr>
          <w:rFonts w:ascii="Times" w:hAnsi="Times" w:cs="Times"/>
          <w:bCs/>
          <w:sz w:val="20"/>
          <w:szCs w:val="20"/>
          <w:lang w:val="en-US"/>
        </w:rPr>
        <w:t>in case when any CORESETs are not configured on the CC, the activated TCI state with the lowest ID applicable to PDSCH in the active DL-BWP of the CC</w:t>
      </w:r>
    </w:p>
    <w:p w14:paraId="74594438" w14:textId="77777777" w:rsidR="00A46AEB" w:rsidRPr="001226CA" w:rsidRDefault="00A46AEB" w:rsidP="00A46AEB">
      <w:pPr>
        <w:pStyle w:val="LGTdoc"/>
        <w:numPr>
          <w:ilvl w:val="0"/>
          <w:numId w:val="6"/>
        </w:numPr>
        <w:spacing w:afterLines="0" w:after="0" w:line="240" w:lineRule="auto"/>
        <w:contextualSpacing/>
        <w:rPr>
          <w:rFonts w:ascii="Times" w:hAnsi="Times" w:cs="Times"/>
          <w:bCs/>
          <w:sz w:val="20"/>
          <w:szCs w:val="20"/>
          <w:lang w:val="en-US"/>
        </w:rPr>
      </w:pPr>
      <w:r w:rsidRPr="001226CA">
        <w:rPr>
          <w:rFonts w:ascii="Times" w:hAnsi="Times" w:cs="Times"/>
          <w:bCs/>
          <w:sz w:val="20"/>
          <w:szCs w:val="20"/>
          <w:lang w:val="en-US"/>
        </w:rPr>
        <w:t>Above applies at least for UEs supporting beam correspondence</w:t>
      </w:r>
    </w:p>
    <w:p w14:paraId="1F9B1CBF" w14:textId="77777777" w:rsidR="00A46AEB" w:rsidRPr="001226CA" w:rsidRDefault="00A46AEB" w:rsidP="00A46AEB">
      <w:pPr>
        <w:pStyle w:val="LGTdoc"/>
        <w:numPr>
          <w:ilvl w:val="0"/>
          <w:numId w:val="6"/>
        </w:numPr>
        <w:spacing w:afterLines="0" w:after="0" w:line="240" w:lineRule="auto"/>
        <w:contextualSpacing/>
        <w:rPr>
          <w:rFonts w:ascii="Times" w:hAnsi="Times" w:cs="Times"/>
          <w:bCs/>
          <w:sz w:val="20"/>
          <w:szCs w:val="20"/>
          <w:lang w:val="en-US"/>
        </w:rPr>
      </w:pPr>
      <w:r w:rsidRPr="001226CA">
        <w:rPr>
          <w:rFonts w:ascii="Times" w:hAnsi="Times" w:cs="Times"/>
          <w:bCs/>
          <w:sz w:val="20"/>
          <w:szCs w:val="20"/>
          <w:lang w:val="en-US"/>
        </w:rPr>
        <w:t>Above applies at least for the single TRP case</w:t>
      </w:r>
    </w:p>
    <w:p w14:paraId="1CAA7D5E" w14:textId="77777777" w:rsidR="00A46AEB" w:rsidRPr="001226CA" w:rsidRDefault="00A46AEB" w:rsidP="00A46AEB">
      <w:pPr>
        <w:pStyle w:val="LGTdoc"/>
        <w:numPr>
          <w:ilvl w:val="0"/>
          <w:numId w:val="6"/>
        </w:numPr>
        <w:spacing w:afterLines="0" w:after="0" w:line="240" w:lineRule="auto"/>
        <w:contextualSpacing/>
        <w:rPr>
          <w:rFonts w:ascii="Times" w:hAnsi="Times" w:cs="Times"/>
          <w:bCs/>
          <w:sz w:val="20"/>
          <w:szCs w:val="20"/>
          <w:lang w:val="en-US"/>
        </w:rPr>
      </w:pPr>
      <w:r w:rsidRPr="001226CA">
        <w:rPr>
          <w:rFonts w:ascii="Times" w:hAnsi="Times" w:cs="Times"/>
          <w:bCs/>
          <w:sz w:val="20"/>
          <w:szCs w:val="20"/>
          <w:lang w:val="en-US"/>
        </w:rPr>
        <w:t>FFS: Details on UE behavior in the absence of the activated TCI state</w:t>
      </w:r>
    </w:p>
    <w:p w14:paraId="5398388B" w14:textId="77777777" w:rsidR="00A46AEB" w:rsidRPr="001226CA" w:rsidRDefault="00A46AEB" w:rsidP="00A46AEB">
      <w:pPr>
        <w:pStyle w:val="LGTdoc"/>
        <w:numPr>
          <w:ilvl w:val="0"/>
          <w:numId w:val="6"/>
        </w:numPr>
        <w:spacing w:afterLines="0" w:after="0" w:line="240" w:lineRule="auto"/>
        <w:contextualSpacing/>
        <w:rPr>
          <w:rFonts w:ascii="Times" w:hAnsi="Times" w:cs="Times"/>
          <w:bCs/>
          <w:sz w:val="20"/>
          <w:szCs w:val="20"/>
          <w:lang w:val="en-US"/>
        </w:rPr>
      </w:pPr>
      <w:r w:rsidRPr="001226CA">
        <w:rPr>
          <w:rFonts w:ascii="Times" w:hAnsi="Times" w:cs="Times"/>
          <w:bCs/>
          <w:sz w:val="20"/>
          <w:szCs w:val="20"/>
          <w:lang w:val="en-US"/>
        </w:rPr>
        <w:t>FFS: Details on default spatial relation in multicarrier scenario</w:t>
      </w:r>
    </w:p>
    <w:p w14:paraId="11BE0B95" w14:textId="77777777" w:rsidR="00A46AEB" w:rsidRPr="001226CA" w:rsidRDefault="00A46AEB" w:rsidP="00A46AEB">
      <w:pPr>
        <w:pStyle w:val="LGTdoc"/>
        <w:numPr>
          <w:ilvl w:val="0"/>
          <w:numId w:val="6"/>
        </w:numPr>
        <w:spacing w:afterLines="0" w:after="0" w:line="240" w:lineRule="auto"/>
        <w:contextualSpacing/>
        <w:rPr>
          <w:rFonts w:ascii="Times" w:hAnsi="Times" w:cs="Times"/>
          <w:bCs/>
          <w:sz w:val="20"/>
          <w:szCs w:val="20"/>
          <w:lang w:val="en-US"/>
        </w:rPr>
      </w:pPr>
      <w:r w:rsidRPr="001226CA">
        <w:rPr>
          <w:rFonts w:ascii="Times" w:hAnsi="Times" w:cs="Times"/>
          <w:bCs/>
          <w:sz w:val="20"/>
          <w:szCs w:val="20"/>
          <w:lang w:val="en-US"/>
        </w:rPr>
        <w:t>FFS: Details on which RS to use for pathloss measurement</w:t>
      </w:r>
    </w:p>
    <w:p w14:paraId="42CF19DD" w14:textId="77777777" w:rsidR="00A46AEB" w:rsidRPr="001226CA" w:rsidRDefault="00A46AEB" w:rsidP="00A46AEB">
      <w:pPr>
        <w:pStyle w:val="LGTdoc"/>
        <w:numPr>
          <w:ilvl w:val="0"/>
          <w:numId w:val="6"/>
        </w:numPr>
        <w:spacing w:afterLines="0" w:after="0" w:line="240" w:lineRule="auto"/>
        <w:contextualSpacing/>
        <w:rPr>
          <w:rFonts w:ascii="Times" w:hAnsi="Times" w:cs="Times"/>
          <w:bCs/>
          <w:sz w:val="20"/>
          <w:szCs w:val="20"/>
          <w:lang w:val="en-US"/>
        </w:rPr>
      </w:pPr>
      <w:r w:rsidRPr="001226CA">
        <w:rPr>
          <w:rFonts w:ascii="Times" w:hAnsi="Times" w:cs="Times"/>
          <w:bCs/>
          <w:sz w:val="20"/>
          <w:szCs w:val="20"/>
          <w:lang w:val="en-US"/>
        </w:rPr>
        <w:t>FFS: Details on how to handle this issue in case pathloss RSs are configured</w:t>
      </w:r>
    </w:p>
    <w:p w14:paraId="1E1FF8BF" w14:textId="77777777" w:rsidR="00A46AEB" w:rsidRPr="008D7C0E" w:rsidRDefault="00A46AEB" w:rsidP="00A46AEB">
      <w:pPr>
        <w:pStyle w:val="LGTdoc"/>
        <w:spacing w:afterLines="0" w:line="240" w:lineRule="auto"/>
        <w:contextualSpacing/>
        <w:rPr>
          <w:noProof/>
          <w:lang w:val="en-US" w:eastAsia="zh-TW"/>
        </w:rPr>
      </w:pPr>
    </w:p>
    <w:p w14:paraId="4B967979" w14:textId="77777777" w:rsidR="00A46AEB" w:rsidRDefault="00A46AEB" w:rsidP="00A46AEB">
      <w:pPr>
        <w:rPr>
          <w:noProof/>
          <w:lang w:val="en-US" w:eastAsia="zh-TW"/>
        </w:rPr>
      </w:pPr>
      <w:r>
        <w:rPr>
          <w:noProof/>
          <w:lang w:val="en-US" w:eastAsia="zh-TW"/>
        </w:rPr>
        <w:t>The motivation for the above WA is to simplify FR2 beam operation under the case that a UE receives or transmits with a single beam at a time. At least for beam-correspodnet UE, UL beam management can be saved by assuming a default spatial relation for UL transmission. Based on the working assumption, the default spatial relation for PUCCH and SRS is derived based on either default PDSCH TCI state or a lowest-indexed activated TCI state.</w:t>
      </w:r>
    </w:p>
    <w:p w14:paraId="66BEF8BD" w14:textId="77777777" w:rsidR="00A46AEB" w:rsidRDefault="00A46AEB" w:rsidP="00A46AEB">
      <w:pPr>
        <w:rPr>
          <w:noProof/>
          <w:lang w:val="en-US" w:eastAsia="zh-TW"/>
        </w:rPr>
      </w:pPr>
      <w:r>
        <w:rPr>
          <w:noProof/>
          <w:lang w:val="en-US" w:eastAsia="zh-TW"/>
        </w:rPr>
        <w:t>To complete the design, a default spatial relation for PUSCH transmission is required. Based on UL DCI format used for scheduling PUSCH, different cases are discussed:</w:t>
      </w:r>
    </w:p>
    <w:p w14:paraId="47594613" w14:textId="7850CAE1" w:rsidR="00A46AEB" w:rsidRPr="008273C7" w:rsidRDefault="00A46AEB" w:rsidP="00A46AEB">
      <w:pPr>
        <w:pStyle w:val="a6"/>
        <w:numPr>
          <w:ilvl w:val="0"/>
          <w:numId w:val="6"/>
        </w:numPr>
        <w:jc w:val="both"/>
        <w:rPr>
          <w:noProof/>
          <w:lang w:val="en-US" w:eastAsia="zh-TW"/>
        </w:rPr>
      </w:pPr>
      <w:r w:rsidRPr="00A0365A">
        <w:rPr>
          <w:rFonts w:eastAsiaTheme="minorEastAsia"/>
          <w:noProof/>
          <w:u w:val="single"/>
          <w:lang w:val="en-US" w:eastAsia="zh-TW"/>
        </w:rPr>
        <w:t>For DCI format 0_0 based UL scheduling</w:t>
      </w:r>
      <w:r>
        <w:rPr>
          <w:rFonts w:eastAsiaTheme="minorEastAsia"/>
          <w:noProof/>
          <w:lang w:val="en-US" w:eastAsia="zh-TW"/>
        </w:rPr>
        <w:t>, current specification reads “</w:t>
      </w:r>
      <w:r w:rsidRPr="008273C7">
        <w:rPr>
          <w:rFonts w:eastAsiaTheme="minorEastAsia"/>
          <w:i/>
          <w:iCs/>
          <w:noProof/>
          <w:lang w:val="en-US" w:eastAsia="zh-TW"/>
        </w:rPr>
        <w:t>the UE shall transmit PUSCH according to the spatial relation, if applicable, corresponding to the dedicated PUCCH resource with the lowest ID within the active UL BWP of the cell</w:t>
      </w:r>
      <w:r>
        <w:rPr>
          <w:rFonts w:eastAsiaTheme="minorEastAsia"/>
          <w:noProof/>
          <w:lang w:val="en-US" w:eastAsia="zh-TW"/>
        </w:rPr>
        <w:t>”. Further, current specification mandates</w:t>
      </w:r>
      <w:r w:rsidR="007F6E8C">
        <w:rPr>
          <w:rFonts w:eastAsiaTheme="minorEastAsia"/>
          <w:noProof/>
          <w:lang w:val="en-US" w:eastAsia="zh-TW"/>
        </w:rPr>
        <w:t xml:space="preserve"> the configureation of</w:t>
      </w:r>
      <w:r>
        <w:rPr>
          <w:rFonts w:eastAsiaTheme="minorEastAsia"/>
          <w:noProof/>
          <w:lang w:val="en-US" w:eastAsia="zh-TW"/>
        </w:rPr>
        <w:t xml:space="preserve"> </w:t>
      </w:r>
      <w:r>
        <w:rPr>
          <w:rFonts w:eastAsiaTheme="minorEastAsia"/>
          <w:i/>
          <w:iCs/>
          <w:noProof/>
          <w:lang w:val="en-US" w:eastAsia="zh-TW"/>
        </w:rPr>
        <w:t>PUCCH-SpatialRelationInfo</w:t>
      </w:r>
      <w:r>
        <w:rPr>
          <w:rFonts w:eastAsiaTheme="minorEastAsia"/>
          <w:noProof/>
          <w:lang w:val="en-US" w:eastAsia="zh-TW"/>
        </w:rPr>
        <w:t xml:space="preserve"> for 0_0 scheduled PUSCH “</w:t>
      </w:r>
      <w:r w:rsidRPr="00AD607E">
        <w:rPr>
          <w:rFonts w:eastAsiaTheme="minorEastAsia"/>
          <w:i/>
          <w:iCs/>
          <w:noProof/>
          <w:lang w:val="en-US" w:eastAsia="zh-TW"/>
        </w:rPr>
        <w:t xml:space="preserve">The </w:t>
      </w:r>
      <w:r>
        <w:rPr>
          <w:rFonts w:eastAsiaTheme="minorEastAsia"/>
          <w:i/>
          <w:iCs/>
          <w:noProof/>
          <w:lang w:val="en-US" w:eastAsia="zh-TW"/>
        </w:rPr>
        <w:t xml:space="preserve">UE </w:t>
      </w:r>
      <w:r w:rsidRPr="00AD607E">
        <w:rPr>
          <w:rFonts w:eastAsiaTheme="minorEastAsia"/>
          <w:i/>
          <w:iCs/>
          <w:noProof/>
          <w:lang w:val="en-US" w:eastAsia="zh-TW"/>
        </w:rPr>
        <w:t>shall not</w:t>
      </w:r>
      <w:r>
        <w:rPr>
          <w:rFonts w:eastAsiaTheme="minorEastAsia"/>
          <w:i/>
          <w:iCs/>
          <w:noProof/>
          <w:lang w:val="en-US" w:eastAsia="zh-TW"/>
        </w:rPr>
        <w:t xml:space="preserve"> expect PUSCH scheduled by DCI format 0_0 in a BWP without configured PUCCH resource with PUCCH-SpatialRelationInfo in frequency range 2 in RRC connected mode</w:t>
      </w:r>
      <w:r>
        <w:rPr>
          <w:rFonts w:eastAsiaTheme="minorEastAsia"/>
          <w:noProof/>
          <w:lang w:val="en-US" w:eastAsia="zh-TW"/>
        </w:rPr>
        <w:t xml:space="preserve">”. Apparently, when </w:t>
      </w:r>
      <w:r>
        <w:rPr>
          <w:rFonts w:eastAsiaTheme="minorEastAsia"/>
          <w:i/>
          <w:iCs/>
          <w:noProof/>
          <w:lang w:val="en-US" w:eastAsia="zh-TW"/>
        </w:rPr>
        <w:t>pucch-SpatialRelationInfo</w:t>
      </w:r>
      <w:r>
        <w:rPr>
          <w:rFonts w:eastAsiaTheme="minorEastAsia"/>
          <w:noProof/>
          <w:lang w:val="en-US" w:eastAsia="zh-TW"/>
        </w:rPr>
        <w:t xml:space="preserve"> is not configured for PUCCH resources, which spatial relation information to be applied for 0_0 scheduled PUSCH needs to be </w:t>
      </w:r>
      <w:r w:rsidR="007F6E8C">
        <w:rPr>
          <w:rFonts w:eastAsiaTheme="minorEastAsia"/>
          <w:noProof/>
          <w:lang w:val="en-US" w:eastAsia="zh-TW"/>
        </w:rPr>
        <w:t>clarified</w:t>
      </w:r>
      <w:r>
        <w:rPr>
          <w:rFonts w:eastAsiaTheme="minorEastAsia"/>
          <w:noProof/>
          <w:lang w:val="en-US" w:eastAsia="zh-TW"/>
        </w:rPr>
        <w:t>.</w:t>
      </w:r>
    </w:p>
    <w:p w14:paraId="46E21175" w14:textId="764E7BB5" w:rsidR="00A46AEB" w:rsidRPr="008273C7" w:rsidRDefault="00A46AEB" w:rsidP="00A46AEB">
      <w:pPr>
        <w:pStyle w:val="a6"/>
        <w:numPr>
          <w:ilvl w:val="0"/>
          <w:numId w:val="6"/>
        </w:numPr>
        <w:jc w:val="both"/>
        <w:rPr>
          <w:noProof/>
          <w:lang w:val="en-US" w:eastAsia="zh-TW"/>
        </w:rPr>
      </w:pPr>
      <w:r w:rsidRPr="00A0365A">
        <w:rPr>
          <w:rFonts w:eastAsiaTheme="minorEastAsia"/>
          <w:noProof/>
          <w:u w:val="single"/>
          <w:lang w:val="en-US" w:eastAsia="zh-TW"/>
        </w:rPr>
        <w:t>For DCI format 0_1 based UL scheduling</w:t>
      </w:r>
      <w:r>
        <w:rPr>
          <w:rFonts w:eastAsiaTheme="minorEastAsia"/>
          <w:noProof/>
          <w:lang w:val="en-US" w:eastAsia="zh-TW"/>
        </w:rPr>
        <w:t xml:space="preserve">, the spatial relation information for PUSCH transmission is indicated via SRI field in the scheduling DCI. The SRS resource indicated by the SRI field corresponds to either “codeBook” or “nonCodeBook” SRS. When </w:t>
      </w:r>
      <w:r>
        <w:rPr>
          <w:rFonts w:eastAsiaTheme="minorEastAsia"/>
          <w:i/>
          <w:iCs/>
          <w:noProof/>
          <w:lang w:val="en-US" w:eastAsia="zh-TW"/>
        </w:rPr>
        <w:t>SRS-SpatialRelationInfo</w:t>
      </w:r>
      <w:r>
        <w:rPr>
          <w:rFonts w:eastAsiaTheme="minorEastAsia"/>
          <w:noProof/>
          <w:lang w:val="en-US" w:eastAsia="zh-TW"/>
        </w:rPr>
        <w:t xml:space="preserve"> is not configured for “codeBook” </w:t>
      </w:r>
      <w:r>
        <w:rPr>
          <w:rFonts w:eastAsiaTheme="minorEastAsia"/>
          <w:noProof/>
          <w:lang w:val="en-US" w:eastAsia="zh-TW"/>
        </w:rPr>
        <w:lastRenderedPageBreak/>
        <w:t xml:space="preserve">or “nonCodeBook” SRS, as assumed in the WA, which spatial relation information to be applied for 0_1 scheduled PUSCH needs to be </w:t>
      </w:r>
      <w:r w:rsidR="007F6E8C">
        <w:rPr>
          <w:rFonts w:eastAsiaTheme="minorEastAsia"/>
          <w:noProof/>
          <w:lang w:val="en-US" w:eastAsia="zh-TW"/>
        </w:rPr>
        <w:t>clarified</w:t>
      </w:r>
      <w:r>
        <w:rPr>
          <w:rFonts w:eastAsiaTheme="minorEastAsia"/>
          <w:noProof/>
          <w:lang w:val="en-US" w:eastAsia="zh-TW"/>
        </w:rPr>
        <w:t>.</w:t>
      </w:r>
    </w:p>
    <w:p w14:paraId="69C48513" w14:textId="08D1C8BE" w:rsidR="00A46AEB" w:rsidRPr="00786401" w:rsidRDefault="00A46AEB" w:rsidP="00A46AEB">
      <w:pPr>
        <w:rPr>
          <w:noProof/>
          <w:lang w:val="en-US" w:eastAsia="zh-TW"/>
        </w:rPr>
      </w:pPr>
      <w:r w:rsidRPr="00604DCA">
        <w:rPr>
          <w:b/>
          <w:bCs/>
          <w:noProof/>
          <w:lang w:val="en-US" w:eastAsia="zh-TW"/>
        </w:rPr>
        <w:t>For DCI format 0_0</w:t>
      </w:r>
      <w:r w:rsidRPr="00604DCA">
        <w:rPr>
          <w:b/>
          <w:bCs/>
          <w:i/>
          <w:iCs/>
          <w:noProof/>
          <w:lang w:val="en-US" w:eastAsia="zh-TW"/>
        </w:rPr>
        <w:t xml:space="preserve"> </w:t>
      </w:r>
      <w:r w:rsidRPr="00604DCA">
        <w:rPr>
          <w:b/>
          <w:bCs/>
          <w:noProof/>
          <w:lang w:val="en-US" w:eastAsia="zh-TW"/>
        </w:rPr>
        <w:t xml:space="preserve">based </w:t>
      </w:r>
      <w:r>
        <w:rPr>
          <w:b/>
          <w:bCs/>
          <w:noProof/>
          <w:lang w:val="en-US" w:eastAsia="zh-TW"/>
        </w:rPr>
        <w:t>PUSCH</w:t>
      </w:r>
      <w:r>
        <w:rPr>
          <w:noProof/>
          <w:lang w:val="en-US" w:eastAsia="zh-TW"/>
        </w:rPr>
        <w:t xml:space="preserve">, since its spatial relation is determined based on PUCCH resources, we think it is sensible to assume its spatial relation to follow default PUCCH spatial relation when PUCCH resources are not configured with </w:t>
      </w:r>
      <w:r>
        <w:rPr>
          <w:i/>
          <w:iCs/>
          <w:noProof/>
          <w:lang w:val="en-US" w:eastAsia="zh-TW"/>
        </w:rPr>
        <w:t>PUCCH-SpatialRelationInfo</w:t>
      </w:r>
      <w:r>
        <w:rPr>
          <w:noProof/>
          <w:lang w:val="en-US" w:eastAsia="zh-TW"/>
        </w:rPr>
        <w:t xml:space="preserve">. For backward compatibility, such behavior is applicable only for Rel-16 UE. </w:t>
      </w:r>
      <w:r w:rsidR="00786401">
        <w:rPr>
          <w:noProof/>
          <w:lang w:val="en-US" w:eastAsia="zh-TW"/>
        </w:rPr>
        <w:t>Alternative</w:t>
      </w:r>
      <w:r>
        <w:rPr>
          <w:noProof/>
          <w:lang w:val="en-US" w:eastAsia="zh-TW"/>
        </w:rPr>
        <w:t>, it is also possible to</w:t>
      </w:r>
      <w:r w:rsidR="00786401">
        <w:rPr>
          <w:noProof/>
          <w:lang w:val="en-US" w:eastAsia="zh-TW"/>
        </w:rPr>
        <w:t xml:space="preserve"> mandate the configuration of</w:t>
      </w:r>
      <w:r>
        <w:rPr>
          <w:noProof/>
          <w:lang w:val="en-US" w:eastAsia="zh-TW"/>
        </w:rPr>
        <w:t xml:space="preserve"> </w:t>
      </w:r>
      <w:r>
        <w:rPr>
          <w:i/>
          <w:iCs/>
          <w:noProof/>
          <w:lang w:val="en-US" w:eastAsia="zh-TW"/>
        </w:rPr>
        <w:t>PUCCH-SpatialRelationInfo</w:t>
      </w:r>
      <w:r>
        <w:rPr>
          <w:noProof/>
          <w:lang w:val="en-US" w:eastAsia="zh-TW"/>
        </w:rPr>
        <w:t xml:space="preserve"> </w:t>
      </w:r>
      <w:r w:rsidR="00786401">
        <w:rPr>
          <w:noProof/>
          <w:lang w:val="en-US" w:eastAsia="zh-TW"/>
        </w:rPr>
        <w:t>for 0_0 scheduled PUSCH as in Rel-15</w:t>
      </w:r>
      <w:r>
        <w:rPr>
          <w:noProof/>
          <w:lang w:val="en-US" w:eastAsia="zh-TW"/>
        </w:rPr>
        <w:t>.</w:t>
      </w:r>
      <w:r w:rsidR="00786401">
        <w:rPr>
          <w:noProof/>
          <w:lang w:val="en-US" w:eastAsia="zh-TW"/>
        </w:rPr>
        <w:t xml:space="preserve"> When </w:t>
      </w:r>
      <w:r w:rsidR="00786401">
        <w:rPr>
          <w:i/>
          <w:iCs/>
          <w:noProof/>
          <w:lang w:val="en-US" w:eastAsia="zh-TW"/>
        </w:rPr>
        <w:t>PUCCH-SpatialRelationInfo</w:t>
      </w:r>
      <w:r w:rsidR="00786401">
        <w:rPr>
          <w:noProof/>
          <w:lang w:val="en-US" w:eastAsia="zh-TW"/>
        </w:rPr>
        <w:t xml:space="preserve"> is not configured, DCI 0_0 cannot be used for PUSCH scheduling.</w:t>
      </w:r>
    </w:p>
    <w:p w14:paraId="3332265C" w14:textId="77777777" w:rsidR="00A46AEB" w:rsidRDefault="00A46AEB" w:rsidP="00A46AEB">
      <w:pPr>
        <w:rPr>
          <w:noProof/>
          <w:lang w:val="en-US" w:eastAsia="zh-TW"/>
        </w:rPr>
      </w:pPr>
      <w:r>
        <w:rPr>
          <w:b/>
          <w:bCs/>
          <w:noProof/>
          <w:lang w:val="en-US" w:eastAsia="zh-TW"/>
        </w:rPr>
        <w:t>For DCI format 0_1 based PUSCH</w:t>
      </w:r>
      <w:r>
        <w:rPr>
          <w:noProof/>
          <w:lang w:val="en-US" w:eastAsia="zh-TW"/>
        </w:rPr>
        <w:t xml:space="preserve">, its spatial relation may follow either default spatial relation of PUCCH or SRS. It is noted that, to our understanding, though both PUCCH and SRS may not be configured with spatial relation information as per WA, it does not imply that they need to happen at the same time. That is to say, it is possible that only PUCCH resources are not configured with corresponding spatial relation information while SRS resources are, or the other way around. In this sense, as long as SRS resources are configured with </w:t>
      </w:r>
      <w:r>
        <w:rPr>
          <w:i/>
          <w:iCs/>
          <w:noProof/>
          <w:lang w:val="en-US" w:eastAsia="zh-TW"/>
        </w:rPr>
        <w:t>SRS-SpatialRelationInfo</w:t>
      </w:r>
      <w:r>
        <w:rPr>
          <w:noProof/>
          <w:lang w:val="en-US" w:eastAsia="zh-TW"/>
        </w:rPr>
        <w:t>, 0_1 based PUSCH scheduling works, irrespective the configuration state of PUCCH resources.</w:t>
      </w:r>
    </w:p>
    <w:p w14:paraId="25F665F3" w14:textId="2FC9B012" w:rsidR="00A46AEB" w:rsidRDefault="00A46AEB" w:rsidP="00A46AEB">
      <w:pPr>
        <w:pStyle w:val="a3"/>
        <w:jc w:val="left"/>
      </w:pPr>
      <w:bookmarkStart w:id="0" w:name="_Ref23942534"/>
      <w:r>
        <w:t xml:space="preserve">Proposal </w:t>
      </w:r>
      <w:r>
        <w:fldChar w:fldCharType="begin"/>
      </w:r>
      <w:r>
        <w:instrText xml:space="preserve"> SEQ Proposal \* ARABIC </w:instrText>
      </w:r>
      <w:r>
        <w:fldChar w:fldCharType="separate"/>
      </w:r>
      <w:r w:rsidR="00E56AA7">
        <w:rPr>
          <w:noProof/>
        </w:rPr>
        <w:t>1</w:t>
      </w:r>
      <w:r>
        <w:fldChar w:fldCharType="end"/>
      </w:r>
      <w:r>
        <w:t xml:space="preserve">: RAN1 to decide whether to support DCI format 0_0 based PUSCH scheduling when </w:t>
      </w:r>
      <w:r>
        <w:rPr>
          <w:i/>
          <w:iCs/>
        </w:rPr>
        <w:t>PUCCH-SpatialRelationInfo</w:t>
      </w:r>
      <w:r>
        <w:t xml:space="preserve"> is not configured for dedicated PUCCH resources. If support, RAN1 to decide default spatial relation information for 0_0 scheduled PUSCH.</w:t>
      </w:r>
      <w:bookmarkEnd w:id="0"/>
    </w:p>
    <w:p w14:paraId="78B1DC89" w14:textId="36205A49" w:rsidR="00A46AEB" w:rsidRDefault="00A46AEB" w:rsidP="00A46AEB">
      <w:pPr>
        <w:pStyle w:val="a3"/>
        <w:jc w:val="left"/>
      </w:pPr>
      <w:bookmarkStart w:id="1" w:name="_Ref23942536"/>
      <w:r>
        <w:t xml:space="preserve">Proposal </w:t>
      </w:r>
      <w:r>
        <w:fldChar w:fldCharType="begin"/>
      </w:r>
      <w:r>
        <w:instrText xml:space="preserve"> SEQ Proposal \* ARABIC </w:instrText>
      </w:r>
      <w:r>
        <w:fldChar w:fldCharType="separate"/>
      </w:r>
      <w:r w:rsidR="00E56AA7">
        <w:rPr>
          <w:noProof/>
        </w:rPr>
        <w:t>2</w:t>
      </w:r>
      <w:r>
        <w:fldChar w:fldCharType="end"/>
      </w:r>
      <w:r>
        <w:t xml:space="preserve">: For DCI format 0_1 based PUSCH scheduling, when SRS indicated by SRI field is not provided with </w:t>
      </w:r>
      <w:r>
        <w:rPr>
          <w:i/>
          <w:iCs/>
        </w:rPr>
        <w:t>SRS-SpatialRelationInfo</w:t>
      </w:r>
      <w:r>
        <w:t>, default spatial relation for the indicated SRS is applied for 0_1 scheduled PUSCH transmission.</w:t>
      </w:r>
      <w:bookmarkEnd w:id="1"/>
    </w:p>
    <w:p w14:paraId="5A667BFD" w14:textId="77777777" w:rsidR="00A46AEB" w:rsidRDefault="00A46AEB" w:rsidP="00A46AEB">
      <w:pPr>
        <w:rPr>
          <w:rFonts w:eastAsia="DengXian"/>
          <w:lang w:val="en-US"/>
        </w:rPr>
      </w:pPr>
      <w:r>
        <w:rPr>
          <w:rFonts w:eastAsia="DengXian"/>
          <w:lang w:val="en-US"/>
        </w:rPr>
        <w:t xml:space="preserve">For pathloss measurement, pathloss reference RS configuration framework is not the same for PUCCH and SRS resources. </w:t>
      </w:r>
    </w:p>
    <w:p w14:paraId="28AF7B71" w14:textId="77777777" w:rsidR="00A46AEB" w:rsidRPr="005D6EFD" w:rsidRDefault="00A46AEB" w:rsidP="00A46AEB">
      <w:pPr>
        <w:pStyle w:val="a6"/>
        <w:numPr>
          <w:ilvl w:val="0"/>
          <w:numId w:val="13"/>
        </w:numPr>
        <w:rPr>
          <w:rFonts w:eastAsia="DengXian"/>
          <w:lang w:val="en-US"/>
        </w:rPr>
      </w:pPr>
      <w:r w:rsidRPr="005D6EFD">
        <w:rPr>
          <w:rFonts w:eastAsia="DengXian"/>
          <w:lang w:val="en-US"/>
        </w:rPr>
        <w:t xml:space="preserve">For PUCCH pathloss measurement, </w:t>
      </w:r>
      <w:r w:rsidRPr="005D6EFD">
        <w:rPr>
          <w:rFonts w:eastAsia="DengXian"/>
          <w:i/>
          <w:iCs/>
          <w:lang w:val="en-US"/>
        </w:rPr>
        <w:t>PUCCH-PathlossReferenceRS</w:t>
      </w:r>
      <w:r w:rsidRPr="005D6EFD">
        <w:rPr>
          <w:rFonts w:eastAsia="DengXian"/>
          <w:lang w:val="en-US"/>
        </w:rPr>
        <w:t xml:space="preserve"> is configured per </w:t>
      </w:r>
      <w:r w:rsidRPr="005D6EFD">
        <w:rPr>
          <w:rFonts w:eastAsia="DengXian"/>
          <w:i/>
          <w:iCs/>
          <w:lang w:val="en-US"/>
        </w:rPr>
        <w:t>PUCCH-SpatialRelationInfo</w:t>
      </w:r>
      <w:r w:rsidRPr="005D6EFD">
        <w:rPr>
          <w:rFonts w:eastAsia="DengXian"/>
          <w:lang w:val="en-US"/>
        </w:rPr>
        <w:t>. When there is no spatial relation information configuration for PUCCH resource, there is no pathloss reference RS indication.</w:t>
      </w:r>
      <w:r>
        <w:rPr>
          <w:rFonts w:eastAsia="DengXian"/>
          <w:lang w:val="en-US"/>
        </w:rPr>
        <w:t xml:space="preserve"> It is sensible to use RS associated with the default spatial relation of PUCCH resource as pathloss reference RS when </w:t>
      </w:r>
      <w:r>
        <w:rPr>
          <w:rFonts w:eastAsia="DengXian"/>
          <w:i/>
          <w:iCs/>
          <w:lang w:val="en-US"/>
        </w:rPr>
        <w:t>PUCCH-SpatialRelationInfo</w:t>
      </w:r>
      <w:r>
        <w:rPr>
          <w:rFonts w:eastAsia="DengXian"/>
          <w:lang w:val="en-US"/>
        </w:rPr>
        <w:t xml:space="preserve"> is not provided.</w:t>
      </w:r>
    </w:p>
    <w:p w14:paraId="6F1F726B" w14:textId="0D7ABCBF" w:rsidR="00A46AEB" w:rsidRDefault="00A46AEB" w:rsidP="00A46AEB">
      <w:pPr>
        <w:pStyle w:val="a6"/>
        <w:numPr>
          <w:ilvl w:val="0"/>
          <w:numId w:val="13"/>
        </w:numPr>
        <w:rPr>
          <w:rFonts w:eastAsia="DengXian"/>
          <w:lang w:val="en-US"/>
        </w:rPr>
      </w:pPr>
      <w:r w:rsidRPr="005D6EFD">
        <w:rPr>
          <w:rFonts w:eastAsia="DengXian"/>
          <w:lang w:val="en-US"/>
        </w:rPr>
        <w:t xml:space="preserve">For SRS pathloss measurement, </w:t>
      </w:r>
      <w:r w:rsidRPr="005D6EFD">
        <w:rPr>
          <w:rFonts w:eastAsia="DengXian"/>
          <w:i/>
          <w:iCs/>
          <w:lang w:val="en-US"/>
        </w:rPr>
        <w:t>pathlossReferenceRS</w:t>
      </w:r>
      <w:r w:rsidRPr="005D6EFD">
        <w:rPr>
          <w:rFonts w:eastAsia="DengXian"/>
          <w:lang w:val="en-US"/>
        </w:rPr>
        <w:t xml:space="preserve"> is configured per SRS resource set. It may happen th</w:t>
      </w:r>
      <w:r w:rsidR="00786401">
        <w:rPr>
          <w:rFonts w:eastAsia="DengXian"/>
          <w:lang w:val="en-US"/>
        </w:rPr>
        <w:t>at</w:t>
      </w:r>
      <w:r w:rsidRPr="005D6EFD">
        <w:rPr>
          <w:rFonts w:eastAsia="DengXian"/>
          <w:lang w:val="en-US"/>
        </w:rPr>
        <w:t xml:space="preserve"> </w:t>
      </w:r>
      <w:r w:rsidRPr="005D6EFD">
        <w:rPr>
          <w:rFonts w:eastAsia="DengXian"/>
          <w:i/>
          <w:iCs/>
          <w:lang w:val="en-US"/>
        </w:rPr>
        <w:t>SRS-SpatialRelationInfo</w:t>
      </w:r>
      <w:r w:rsidRPr="005D6EFD">
        <w:rPr>
          <w:rFonts w:eastAsia="DengXian"/>
          <w:lang w:val="en-US"/>
        </w:rPr>
        <w:t xml:space="preserve"> for a</w:t>
      </w:r>
      <w:r>
        <w:rPr>
          <w:rFonts w:eastAsia="DengXian"/>
          <w:lang w:val="en-US"/>
        </w:rPr>
        <w:t>n</w:t>
      </w:r>
      <w:r w:rsidRPr="005D6EFD">
        <w:rPr>
          <w:rFonts w:eastAsia="DengXian"/>
          <w:lang w:val="en-US"/>
        </w:rPr>
        <w:t xml:space="preserve"> SRS resource is not configured while </w:t>
      </w:r>
      <w:r w:rsidRPr="005D6EFD">
        <w:rPr>
          <w:rFonts w:eastAsia="DengXian"/>
          <w:i/>
          <w:iCs/>
          <w:lang w:val="en-US"/>
        </w:rPr>
        <w:t>pathlossReferenceRS</w:t>
      </w:r>
      <w:r w:rsidRPr="005D6EFD">
        <w:rPr>
          <w:rFonts w:eastAsia="DengXian"/>
          <w:lang w:val="en-US"/>
        </w:rPr>
        <w:t xml:space="preserve"> is configured for SRS resource set associated with the SRS resource.</w:t>
      </w:r>
      <w:r>
        <w:rPr>
          <w:rFonts w:eastAsia="DengXian"/>
          <w:lang w:val="en-US"/>
        </w:rPr>
        <w:t xml:space="preserve"> Thus, we further divide the discussion into different cases</w:t>
      </w:r>
    </w:p>
    <w:p w14:paraId="247560F1" w14:textId="77777777" w:rsidR="00A46AEB" w:rsidRPr="00AC4FB0" w:rsidRDefault="00A46AEB" w:rsidP="00A46AEB">
      <w:pPr>
        <w:pStyle w:val="a6"/>
        <w:numPr>
          <w:ilvl w:val="1"/>
          <w:numId w:val="13"/>
        </w:numPr>
        <w:ind w:left="714" w:hanging="357"/>
        <w:rPr>
          <w:rFonts w:eastAsia="DengXian"/>
          <w:lang w:val="en-US"/>
        </w:rPr>
      </w:pPr>
      <w:r>
        <w:rPr>
          <w:rFonts w:eastAsia="Yu Mincho"/>
          <w:lang w:val="en-US"/>
        </w:rPr>
        <w:t xml:space="preserve">When </w:t>
      </w:r>
      <w:r>
        <w:rPr>
          <w:rFonts w:eastAsia="Yu Mincho"/>
          <w:i/>
          <w:iCs/>
          <w:lang w:val="en-US"/>
        </w:rPr>
        <w:t>pathlossReferenceRS</w:t>
      </w:r>
      <w:r>
        <w:rPr>
          <w:rFonts w:eastAsia="Yu Mincho"/>
          <w:lang w:val="en-US"/>
        </w:rPr>
        <w:t xml:space="preserve"> is not configured, following the WA, the RS associated with the default spatial relation of SRS resource can be used as pathloss reference RS</w:t>
      </w:r>
    </w:p>
    <w:p w14:paraId="4614D0F2" w14:textId="77777777" w:rsidR="00A46AEB" w:rsidRPr="00E868BE" w:rsidRDefault="00A46AEB" w:rsidP="00A46AEB">
      <w:pPr>
        <w:pStyle w:val="a6"/>
        <w:numPr>
          <w:ilvl w:val="1"/>
          <w:numId w:val="13"/>
        </w:numPr>
        <w:ind w:left="714" w:hanging="357"/>
        <w:rPr>
          <w:rFonts w:eastAsia="DengXian"/>
          <w:lang w:val="en-US"/>
        </w:rPr>
      </w:pPr>
      <w:r>
        <w:rPr>
          <w:rFonts w:eastAsia="Yu Mincho"/>
          <w:lang w:val="en-US"/>
        </w:rPr>
        <w:t xml:space="preserve">When </w:t>
      </w:r>
      <w:r>
        <w:rPr>
          <w:rFonts w:eastAsia="Yu Mincho"/>
          <w:i/>
          <w:iCs/>
          <w:lang w:val="en-US"/>
        </w:rPr>
        <w:t xml:space="preserve">pathlossReferenceRS </w:t>
      </w:r>
      <w:r>
        <w:rPr>
          <w:rFonts w:eastAsia="Yu Mincho"/>
          <w:lang w:val="en-US"/>
        </w:rPr>
        <w:t>is configured, at least 3 possibilities exist for determining default spatial relation of SRS and pathloss reference RS:</w:t>
      </w:r>
    </w:p>
    <w:p w14:paraId="27A0B420" w14:textId="77777777" w:rsidR="00A46AEB" w:rsidRPr="00E868BE" w:rsidRDefault="00A46AEB" w:rsidP="00A46AEB">
      <w:pPr>
        <w:pStyle w:val="a6"/>
        <w:numPr>
          <w:ilvl w:val="2"/>
          <w:numId w:val="13"/>
        </w:numPr>
        <w:ind w:left="1071" w:hanging="357"/>
        <w:rPr>
          <w:rFonts w:eastAsia="DengXian"/>
          <w:lang w:val="en-US"/>
        </w:rPr>
      </w:pPr>
      <w:r>
        <w:rPr>
          <w:rFonts w:eastAsia="Yu Mincho"/>
          <w:lang w:val="en-US"/>
        </w:rPr>
        <w:t xml:space="preserve">Applying configured </w:t>
      </w:r>
      <w:r>
        <w:rPr>
          <w:rFonts w:eastAsia="Yu Mincho"/>
          <w:i/>
          <w:iCs/>
          <w:lang w:val="en-US"/>
        </w:rPr>
        <w:t>pathlossReferenceRs</w:t>
      </w:r>
      <w:r>
        <w:rPr>
          <w:rFonts w:eastAsia="Yu Mincho"/>
          <w:lang w:val="en-US"/>
        </w:rPr>
        <w:t xml:space="preserve"> as both default spatial relation information and pathloss measurement RS. While this option provides consistent spatial relation for SRS transmission and for SRS power control, it lacks scheduling flexibility in the way that the default spatial relation can only be changed based on RRC signaling. Thus, it is not preferred.</w:t>
      </w:r>
    </w:p>
    <w:p w14:paraId="5B2AEBCB" w14:textId="77777777" w:rsidR="00A46AEB" w:rsidRDefault="00A46AEB" w:rsidP="00A46AEB">
      <w:pPr>
        <w:pStyle w:val="a6"/>
        <w:numPr>
          <w:ilvl w:val="2"/>
          <w:numId w:val="13"/>
        </w:numPr>
        <w:ind w:left="1071" w:hanging="357"/>
        <w:rPr>
          <w:rFonts w:eastAsia="DengXian"/>
          <w:lang w:val="en-US"/>
        </w:rPr>
      </w:pPr>
      <w:r>
        <w:rPr>
          <w:rFonts w:eastAsia="Yu Mincho"/>
          <w:lang w:val="en-US"/>
        </w:rPr>
        <w:t xml:space="preserve">Applying WA above for both default spatial relation information and pathloss measurement RS determination. This option requires UE to ignore RRC configured </w:t>
      </w:r>
      <w:r>
        <w:rPr>
          <w:rFonts w:eastAsia="Yu Mincho"/>
          <w:i/>
          <w:iCs/>
          <w:lang w:val="en-US"/>
        </w:rPr>
        <w:t xml:space="preserve">pathlossReferenceRS </w:t>
      </w:r>
      <w:r>
        <w:rPr>
          <w:rFonts w:eastAsia="Yu Mincho"/>
          <w:lang w:val="en-US"/>
        </w:rPr>
        <w:t xml:space="preserve">for SRS power control whenever </w:t>
      </w:r>
      <w:r>
        <w:rPr>
          <w:rFonts w:eastAsia="Yu Mincho"/>
          <w:i/>
          <w:iCs/>
          <w:lang w:val="en-US"/>
        </w:rPr>
        <w:t>SRS-SpatialRelationInfo</w:t>
      </w:r>
      <w:r>
        <w:rPr>
          <w:rFonts w:eastAsia="Yu Mincho"/>
          <w:lang w:val="en-US"/>
        </w:rPr>
        <w:t xml:space="preserve"> is not configured, which should be avoided.</w:t>
      </w:r>
    </w:p>
    <w:p w14:paraId="18A49F1E" w14:textId="77777777" w:rsidR="00A46AEB" w:rsidRPr="00AE0C27" w:rsidRDefault="00A46AEB" w:rsidP="00A46AEB">
      <w:pPr>
        <w:pStyle w:val="a6"/>
        <w:numPr>
          <w:ilvl w:val="2"/>
          <w:numId w:val="13"/>
        </w:numPr>
        <w:ind w:left="1071" w:hanging="357"/>
        <w:rPr>
          <w:rFonts w:eastAsia="DengXian"/>
          <w:lang w:val="en-US"/>
        </w:rPr>
      </w:pPr>
      <w:r>
        <w:rPr>
          <w:rFonts w:eastAsia="Yu Mincho"/>
          <w:lang w:val="en-US"/>
        </w:rPr>
        <w:t xml:space="preserve">Applying WA above for default spatial relation information determination and applying </w:t>
      </w:r>
      <w:r>
        <w:rPr>
          <w:rFonts w:eastAsia="Yu Mincho"/>
          <w:i/>
          <w:iCs/>
          <w:lang w:val="en-US"/>
        </w:rPr>
        <w:t>pathlossReferenceRS</w:t>
      </w:r>
      <w:r>
        <w:rPr>
          <w:rFonts w:eastAsia="Yu Mincho"/>
          <w:lang w:val="en-US"/>
        </w:rPr>
        <w:t xml:space="preserve"> for pathloss measurement. To us, this option provides most sensible tradeoff. </w:t>
      </w:r>
    </w:p>
    <w:p w14:paraId="7E79099A" w14:textId="63B0B16A" w:rsidR="00A46AEB" w:rsidRDefault="00A46AEB" w:rsidP="00A46AEB">
      <w:pPr>
        <w:pStyle w:val="a3"/>
        <w:jc w:val="left"/>
      </w:pPr>
      <w:bookmarkStart w:id="2" w:name="_Ref23942538"/>
      <w:r>
        <w:t xml:space="preserve">Proposal </w:t>
      </w:r>
      <w:r>
        <w:fldChar w:fldCharType="begin"/>
      </w:r>
      <w:r>
        <w:instrText xml:space="preserve"> SEQ Proposal \* ARABIC </w:instrText>
      </w:r>
      <w:r>
        <w:fldChar w:fldCharType="separate"/>
      </w:r>
      <w:r w:rsidR="00E56AA7">
        <w:rPr>
          <w:noProof/>
        </w:rPr>
        <w:t>3</w:t>
      </w:r>
      <w:r>
        <w:fldChar w:fldCharType="end"/>
      </w:r>
      <w:r>
        <w:t xml:space="preserve">: When </w:t>
      </w:r>
      <w:r>
        <w:rPr>
          <w:i/>
          <w:iCs/>
        </w:rPr>
        <w:t>PUCCH-SpatialRelationInfo</w:t>
      </w:r>
      <w:r>
        <w:t xml:space="preserve"> is not configured for dedicated PUCCH resources, the RS associated with the default spatial relation of PUCCH is used for pathloss reference RS.</w:t>
      </w:r>
      <w:bookmarkEnd w:id="2"/>
    </w:p>
    <w:p w14:paraId="047252A2" w14:textId="7F07EBA9" w:rsidR="00A46AEB" w:rsidRDefault="00A46AEB" w:rsidP="00A46AEB">
      <w:pPr>
        <w:pStyle w:val="a3"/>
        <w:jc w:val="left"/>
      </w:pPr>
      <w:bookmarkStart w:id="3" w:name="_Ref23942539"/>
      <w:r>
        <w:t xml:space="preserve">Proposal </w:t>
      </w:r>
      <w:r>
        <w:fldChar w:fldCharType="begin"/>
      </w:r>
      <w:r>
        <w:instrText xml:space="preserve"> SEQ Proposal \* ARABIC </w:instrText>
      </w:r>
      <w:r>
        <w:fldChar w:fldCharType="separate"/>
      </w:r>
      <w:r w:rsidR="00E56AA7">
        <w:rPr>
          <w:noProof/>
        </w:rPr>
        <w:t>4</w:t>
      </w:r>
      <w:r>
        <w:fldChar w:fldCharType="end"/>
      </w:r>
      <w:r>
        <w:t xml:space="preserve">: When </w:t>
      </w:r>
      <w:r>
        <w:rPr>
          <w:i/>
          <w:iCs/>
        </w:rPr>
        <w:t>SRS-SpatialRelationInfo</w:t>
      </w:r>
      <w:r>
        <w:t xml:space="preserve"> is not configured for SRS resource and when</w:t>
      </w:r>
      <w:r>
        <w:rPr>
          <w:i/>
          <w:iCs/>
        </w:rPr>
        <w:t xml:space="preserve"> pathlossReferenceRS</w:t>
      </w:r>
      <w:r>
        <w:t xml:space="preserve"> for the SRS resource set associated with the SRS resource is not configured, the RS associated with the default spatial relation of SRS is used for pathloss reference RS.</w:t>
      </w:r>
      <w:bookmarkEnd w:id="3"/>
    </w:p>
    <w:p w14:paraId="2042059B" w14:textId="3AAE5B99" w:rsidR="00A46AEB" w:rsidRPr="00A46AEB" w:rsidRDefault="00A46AEB" w:rsidP="00A46AEB">
      <w:pPr>
        <w:pStyle w:val="a3"/>
        <w:jc w:val="left"/>
        <w:rPr>
          <w:lang w:val="en-US" w:eastAsia="zh-TW"/>
        </w:rPr>
      </w:pPr>
      <w:bookmarkStart w:id="4" w:name="_Ref23942541"/>
      <w:r>
        <w:lastRenderedPageBreak/>
        <w:t xml:space="preserve">Proposal </w:t>
      </w:r>
      <w:r>
        <w:fldChar w:fldCharType="begin"/>
      </w:r>
      <w:r>
        <w:instrText xml:space="preserve"> SEQ Proposal \* ARABIC </w:instrText>
      </w:r>
      <w:r>
        <w:fldChar w:fldCharType="separate"/>
      </w:r>
      <w:r w:rsidR="00E56AA7">
        <w:rPr>
          <w:noProof/>
        </w:rPr>
        <w:t>5</w:t>
      </w:r>
      <w:r>
        <w:fldChar w:fldCharType="end"/>
      </w:r>
      <w:r>
        <w:t xml:space="preserve">: When </w:t>
      </w:r>
      <w:r>
        <w:rPr>
          <w:i/>
          <w:iCs/>
        </w:rPr>
        <w:t>SRS-SpatialRelationInfo</w:t>
      </w:r>
      <w:r>
        <w:t xml:space="preserve"> is not configured for SRS resource and when </w:t>
      </w:r>
      <w:r>
        <w:rPr>
          <w:i/>
          <w:iCs/>
        </w:rPr>
        <w:t xml:space="preserve">pathlossReferenceRS </w:t>
      </w:r>
      <w:r>
        <w:t xml:space="preserve">for the SRS resource set associated with the SRS resource is configured, the default spatial relation of the SRS is determined based on the WA above and the configured </w:t>
      </w:r>
      <w:r>
        <w:rPr>
          <w:i/>
          <w:iCs/>
        </w:rPr>
        <w:t>pathlossReferenceRS</w:t>
      </w:r>
      <w:r>
        <w:t xml:space="preserve"> is applied for pathloss measurement for the power control of the SRS.</w:t>
      </w:r>
      <w:bookmarkEnd w:id="4"/>
    </w:p>
    <w:p w14:paraId="5F182F94" w14:textId="5DEE615F" w:rsidR="00A46AEB" w:rsidRDefault="00A46AEB">
      <w:pPr>
        <w:pStyle w:val="2"/>
        <w:rPr>
          <w:rFonts w:eastAsia="DengXian"/>
        </w:rPr>
      </w:pPr>
      <w:r>
        <w:rPr>
          <w:rFonts w:eastAsia="DengXian"/>
        </w:rPr>
        <w:t>PUCCH-BFR Configuration</w:t>
      </w:r>
    </w:p>
    <w:p w14:paraId="15BC4A7A" w14:textId="77777777" w:rsidR="00A46AEB" w:rsidRPr="00AB6939" w:rsidRDefault="00A46AEB" w:rsidP="00A46AEB">
      <w:pPr>
        <w:rPr>
          <w:b/>
          <w:bCs/>
          <w:lang w:eastAsia="x-none"/>
        </w:rPr>
      </w:pPr>
      <w:r w:rsidRPr="00AB6939">
        <w:rPr>
          <w:b/>
          <w:bCs/>
          <w:highlight w:val="darkYellow"/>
          <w:lang w:eastAsia="x-none"/>
        </w:rPr>
        <w:t>Working Assumption</w:t>
      </w:r>
    </w:p>
    <w:p w14:paraId="7381E848" w14:textId="77777777" w:rsidR="00A46AEB" w:rsidRPr="00AB6939" w:rsidRDefault="00A46AEB" w:rsidP="00A46AEB">
      <w:pPr>
        <w:pStyle w:val="0Maintext"/>
        <w:spacing w:after="0" w:afterAutospacing="0" w:line="240" w:lineRule="auto"/>
        <w:ind w:firstLine="0"/>
        <w:rPr>
          <w:lang w:val="en-US"/>
        </w:rPr>
      </w:pPr>
      <w:r w:rsidRPr="00AB6939">
        <w:rPr>
          <w:lang w:val="en-US"/>
        </w:rPr>
        <w:t>In addition to previous agreement that PUCCH-BFR is configured in PCell/PSCell, it is also agreed that PUCCH-BFR can be configured in PUCCH-SCell if PUCCH group is configured</w:t>
      </w:r>
    </w:p>
    <w:p w14:paraId="59B91AAD" w14:textId="77777777" w:rsidR="00A46AEB" w:rsidRPr="00AB6939" w:rsidRDefault="00A46AEB" w:rsidP="00A46AEB">
      <w:pPr>
        <w:pStyle w:val="0Maintext"/>
        <w:numPr>
          <w:ilvl w:val="0"/>
          <w:numId w:val="16"/>
        </w:numPr>
        <w:spacing w:after="0" w:afterAutospacing="0" w:line="240" w:lineRule="auto"/>
        <w:rPr>
          <w:lang w:val="en-US"/>
        </w:rPr>
      </w:pPr>
      <w:r w:rsidRPr="00AB6939">
        <w:rPr>
          <w:lang w:val="en-US" w:eastAsia="zh-CN"/>
        </w:rPr>
        <w:t>For non-DC case, down-select one of the following alternatives in RAN1#99</w:t>
      </w:r>
    </w:p>
    <w:p w14:paraId="2D4136E4" w14:textId="77777777" w:rsidR="00A46AEB" w:rsidRPr="00AB6939" w:rsidRDefault="00A46AEB" w:rsidP="00A46AEB">
      <w:pPr>
        <w:pStyle w:val="0Maintext"/>
        <w:numPr>
          <w:ilvl w:val="1"/>
          <w:numId w:val="16"/>
        </w:numPr>
        <w:spacing w:after="0" w:afterAutospacing="0" w:line="240" w:lineRule="auto"/>
        <w:rPr>
          <w:lang w:val="en-US"/>
        </w:rPr>
      </w:pPr>
      <w:r w:rsidRPr="00AB6939">
        <w:rPr>
          <w:lang w:val="en-US"/>
        </w:rPr>
        <w:t>Alt1a: For a UE, up to 1 PUCCH-BFR resource for a BWP can be configured per PUCCH group</w:t>
      </w:r>
    </w:p>
    <w:p w14:paraId="39E38CB7" w14:textId="77777777" w:rsidR="00A46AEB" w:rsidRPr="00AB6939" w:rsidRDefault="00A46AEB" w:rsidP="00A46AEB">
      <w:pPr>
        <w:pStyle w:val="0Maintext"/>
        <w:numPr>
          <w:ilvl w:val="2"/>
          <w:numId w:val="16"/>
        </w:numPr>
        <w:spacing w:after="0" w:afterAutospacing="0" w:line="240" w:lineRule="auto"/>
        <w:rPr>
          <w:lang w:val="en-US"/>
        </w:rPr>
      </w:pPr>
      <w:r w:rsidRPr="00AB6939">
        <w:rPr>
          <w:lang w:val="en-US"/>
        </w:rPr>
        <w:t>If more than 1 PUCCH-BFR resources are configured for a UE, UE can pick one of them to transmit BFRQ</w:t>
      </w:r>
    </w:p>
    <w:p w14:paraId="699A11AF" w14:textId="77777777" w:rsidR="00A46AEB" w:rsidRPr="00AB6939" w:rsidRDefault="00A46AEB" w:rsidP="00A46AEB">
      <w:pPr>
        <w:pStyle w:val="0Maintext"/>
        <w:numPr>
          <w:ilvl w:val="1"/>
          <w:numId w:val="16"/>
        </w:numPr>
        <w:spacing w:after="0" w:afterAutospacing="0" w:line="240" w:lineRule="auto"/>
        <w:rPr>
          <w:lang w:val="en-US"/>
        </w:rPr>
      </w:pPr>
      <w:r w:rsidRPr="00AB6939">
        <w:rPr>
          <w:lang w:val="en-US"/>
        </w:rPr>
        <w:t>Alt1b: For a UE, up to 1 PUCCH-BFR resource for a BWP can be configured per PUCCH group</w:t>
      </w:r>
    </w:p>
    <w:p w14:paraId="56A5522C" w14:textId="77777777" w:rsidR="00A46AEB" w:rsidRPr="00AB6939" w:rsidRDefault="00A46AEB" w:rsidP="00A46AEB">
      <w:pPr>
        <w:pStyle w:val="0Maintext"/>
        <w:numPr>
          <w:ilvl w:val="2"/>
          <w:numId w:val="16"/>
        </w:numPr>
        <w:spacing w:after="0" w:afterAutospacing="0" w:line="240" w:lineRule="auto"/>
        <w:rPr>
          <w:lang w:val="en-US"/>
        </w:rPr>
      </w:pPr>
      <w:r w:rsidRPr="00AB6939">
        <w:rPr>
          <w:lang w:val="en-US"/>
        </w:rPr>
        <w:t>PUCCH-BFR resource is shared among the CCs belonging to the respective PUCCH group</w:t>
      </w:r>
    </w:p>
    <w:p w14:paraId="1F4E3588" w14:textId="77777777" w:rsidR="00A46AEB" w:rsidRPr="00AB6939" w:rsidRDefault="00A46AEB" w:rsidP="00A46AEB">
      <w:pPr>
        <w:pStyle w:val="0Maintext"/>
        <w:numPr>
          <w:ilvl w:val="1"/>
          <w:numId w:val="16"/>
        </w:numPr>
        <w:spacing w:after="0" w:afterAutospacing="0" w:line="240" w:lineRule="auto"/>
        <w:rPr>
          <w:lang w:val="en-US"/>
        </w:rPr>
      </w:pPr>
      <w:r w:rsidRPr="00AB6939">
        <w:rPr>
          <w:lang w:val="en-US"/>
        </w:rPr>
        <w:t>Alt2: For a UE, up to 1 PUCCH-BFR resource for a BWP can be configured per UE</w:t>
      </w:r>
    </w:p>
    <w:p w14:paraId="16686A31" w14:textId="77777777" w:rsidR="00A46AEB" w:rsidRDefault="00A46AEB" w:rsidP="00A46AEB">
      <w:pPr>
        <w:pStyle w:val="0Maintext"/>
        <w:numPr>
          <w:ilvl w:val="1"/>
          <w:numId w:val="16"/>
        </w:numPr>
        <w:spacing w:after="0" w:afterAutospacing="0" w:line="240" w:lineRule="auto"/>
        <w:rPr>
          <w:lang w:val="en-US"/>
        </w:rPr>
      </w:pPr>
      <w:r w:rsidRPr="00AB6939">
        <w:rPr>
          <w:lang w:val="en-US"/>
        </w:rPr>
        <w:t>The down-selection is based on the assumption of SR configuration behavior supported in current spec</w:t>
      </w:r>
    </w:p>
    <w:p w14:paraId="2F4FEDB1" w14:textId="77777777" w:rsidR="00A46AEB" w:rsidRPr="00AB6939" w:rsidRDefault="00A46AEB" w:rsidP="00A46AEB">
      <w:pPr>
        <w:pStyle w:val="0Maintext"/>
        <w:spacing w:after="0" w:afterAutospacing="0" w:line="240" w:lineRule="auto"/>
        <w:ind w:firstLine="0"/>
        <w:rPr>
          <w:lang w:val="en-US"/>
        </w:rPr>
      </w:pPr>
      <w:r w:rsidRPr="00AB6939">
        <w:rPr>
          <w:lang w:val="en-US"/>
        </w:rPr>
        <w:t>The above PUCCH group refers to the existing PUCCH group description in TS38.213.</w:t>
      </w:r>
    </w:p>
    <w:p w14:paraId="164FFD7C" w14:textId="20E242E1" w:rsidR="00A46AEB" w:rsidRPr="001B77E4" w:rsidRDefault="00A46AEB" w:rsidP="00A46AEB">
      <w:pPr>
        <w:rPr>
          <w:b/>
          <w:bCs/>
          <w:noProof/>
          <w:lang w:val="en-US" w:eastAsia="zh-TW"/>
        </w:rPr>
      </w:pPr>
    </w:p>
    <w:p w14:paraId="232C752D" w14:textId="1FDB6E19" w:rsidR="00A46AEB" w:rsidRDefault="00334AEE" w:rsidP="00A46AEB">
      <w:pPr>
        <w:rPr>
          <w:noProof/>
          <w:lang w:val="en-US" w:eastAsia="zh-TW"/>
        </w:rPr>
      </w:pPr>
      <w:r>
        <w:rPr>
          <w:noProof/>
          <w:lang w:val="en-US" w:eastAsia="zh-TW"/>
        </w:rPr>
        <w:t>When there is no PUCCH-SCell in non-DC case, UL control information feedback relies on the PUCCH resources on PCell/PSCell. Efficient utilization of the PUCCH resources are of importance. On the other hand, w</w:t>
      </w:r>
      <w:r w:rsidR="008A5198" w:rsidRPr="008A5198">
        <w:rPr>
          <w:noProof/>
          <w:lang w:val="en-US" w:eastAsia="zh-TW"/>
        </w:rPr>
        <w:t xml:space="preserve">hen </w:t>
      </w:r>
      <w:r>
        <w:rPr>
          <w:noProof/>
          <w:lang w:val="en-US" w:eastAsia="zh-TW"/>
        </w:rPr>
        <w:t>configured with PUCCH-SCell, capacity of PUCCH resources is less of a concern. SCell PUCCH-BFR indication capability should take advantage of such configuration. In this sense, we think Alt1a provides better opportunities. Specifically, when PUCCH resource capacity is not an issue, providing individual PUCCH resources for individual SCells configured with SCell BFR is a more efficient way for gNB to learn BFR status at UE side.</w:t>
      </w:r>
    </w:p>
    <w:p w14:paraId="680F92D6" w14:textId="3352951A" w:rsidR="008A5198" w:rsidRPr="001B77E4" w:rsidRDefault="00334AEE" w:rsidP="00334AEE">
      <w:pPr>
        <w:pStyle w:val="a3"/>
        <w:jc w:val="left"/>
        <w:rPr>
          <w:b w:val="0"/>
          <w:bCs w:val="0"/>
          <w:noProof/>
          <w:lang w:val="en-US" w:eastAsia="zh-TW"/>
        </w:rPr>
      </w:pPr>
      <w:bookmarkStart w:id="5" w:name="_Ref23942542"/>
      <w:r>
        <w:t xml:space="preserve">Proposal </w:t>
      </w:r>
      <w:r>
        <w:fldChar w:fldCharType="begin"/>
      </w:r>
      <w:r>
        <w:instrText xml:space="preserve"> SEQ Proposal \* ARABIC </w:instrText>
      </w:r>
      <w:r>
        <w:fldChar w:fldCharType="separate"/>
      </w:r>
      <w:r w:rsidR="00E56AA7">
        <w:rPr>
          <w:noProof/>
        </w:rPr>
        <w:t>6</w:t>
      </w:r>
      <w:r>
        <w:fldChar w:fldCharType="end"/>
      </w:r>
      <w:r>
        <w:t>: Adopt Alt1a with additional clarification for associating individual PUCCH-BFR resources to different SCells with SCell BFR configuration within a PUCCH group.</w:t>
      </w:r>
      <w:bookmarkEnd w:id="5"/>
    </w:p>
    <w:p w14:paraId="45AC9FC5" w14:textId="7DCB8EE7" w:rsidR="00811EC6" w:rsidRDefault="00811EC6">
      <w:pPr>
        <w:pStyle w:val="1"/>
      </w:pPr>
      <w:r>
        <w:t>SCell beam failure recovery</w:t>
      </w:r>
    </w:p>
    <w:p w14:paraId="09CF3FA6" w14:textId="7BFA542A" w:rsidR="009854B5" w:rsidRDefault="009854B5" w:rsidP="009854B5">
      <w:pPr>
        <w:pStyle w:val="2"/>
        <w:rPr>
          <w:rFonts w:eastAsia="DengXian"/>
        </w:rPr>
      </w:pPr>
      <w:r>
        <w:rPr>
          <w:rFonts w:eastAsia="DengXian"/>
        </w:rPr>
        <w:t>Multiplexing priority between SR-BFR and other UCI</w:t>
      </w:r>
    </w:p>
    <w:p w14:paraId="615CEF59" w14:textId="77777777" w:rsidR="004C3BE8" w:rsidRPr="00F63F56" w:rsidRDefault="004C3BE8" w:rsidP="00247347">
      <w:pPr>
        <w:spacing w:beforeLines="50" w:before="120" w:after="0"/>
        <w:rPr>
          <w:b/>
          <w:szCs w:val="24"/>
          <w:highlight w:val="green"/>
        </w:rPr>
      </w:pPr>
      <w:r w:rsidRPr="00F63F56">
        <w:rPr>
          <w:b/>
          <w:szCs w:val="24"/>
          <w:highlight w:val="green"/>
        </w:rPr>
        <w:t>Agreement (RAN1#98)</w:t>
      </w:r>
    </w:p>
    <w:p w14:paraId="45571993" w14:textId="77777777" w:rsidR="004C3BE8" w:rsidRPr="00E07073" w:rsidRDefault="004C3BE8" w:rsidP="004C3BE8">
      <w:pPr>
        <w:pStyle w:val="0Maintext"/>
        <w:spacing w:after="0" w:afterAutospacing="0" w:line="240" w:lineRule="auto"/>
        <w:ind w:firstLine="0"/>
        <w:rPr>
          <w:lang w:val="en-US"/>
        </w:rPr>
      </w:pPr>
      <w:r w:rsidRPr="00E07073">
        <w:rPr>
          <w:lang w:val="en-US"/>
        </w:rPr>
        <w:t>Support PUCCH-BFR to be configured by either one of PUCCH format 0 and PUCCH format 1</w:t>
      </w:r>
    </w:p>
    <w:p w14:paraId="397CF9FD" w14:textId="77777777" w:rsidR="004C3BE8" w:rsidRPr="00E07073" w:rsidRDefault="004C3BE8" w:rsidP="004C3BE8">
      <w:pPr>
        <w:pStyle w:val="0Maintext"/>
        <w:numPr>
          <w:ilvl w:val="0"/>
          <w:numId w:val="12"/>
        </w:numPr>
        <w:spacing w:after="0" w:afterAutospacing="0" w:line="240" w:lineRule="auto"/>
        <w:rPr>
          <w:lang w:val="en-US"/>
        </w:rPr>
      </w:pPr>
      <w:r w:rsidRPr="00E07073">
        <w:rPr>
          <w:lang w:val="en-US"/>
        </w:rPr>
        <w:t>FFS: details when PUCCH-BFR transmission is to be made in the same slot with other uplink signal(s).</w:t>
      </w:r>
    </w:p>
    <w:p w14:paraId="4CB8F0EB" w14:textId="652FBCBE" w:rsidR="00247347" w:rsidRPr="00C81162" w:rsidRDefault="00247347" w:rsidP="00247347">
      <w:pPr>
        <w:pStyle w:val="0Maintext"/>
        <w:spacing w:beforeLines="50" w:before="120" w:after="0" w:afterAutospacing="0" w:line="240" w:lineRule="auto"/>
        <w:ind w:firstLine="0"/>
        <w:rPr>
          <w:b/>
          <w:bCs/>
          <w:highlight w:val="green"/>
          <w:lang w:val="en-US"/>
        </w:rPr>
      </w:pPr>
      <w:r w:rsidRPr="00C81162">
        <w:rPr>
          <w:b/>
          <w:bCs/>
          <w:highlight w:val="green"/>
          <w:lang w:val="en-US"/>
        </w:rPr>
        <w:t>Agreement</w:t>
      </w:r>
      <w:r>
        <w:rPr>
          <w:b/>
          <w:bCs/>
          <w:highlight w:val="green"/>
          <w:lang w:val="en-US"/>
        </w:rPr>
        <w:t xml:space="preserve"> (RAN1#98)</w:t>
      </w:r>
    </w:p>
    <w:p w14:paraId="6DFF439B" w14:textId="77777777" w:rsidR="00247347" w:rsidRPr="00C81162" w:rsidRDefault="00247347" w:rsidP="00247347">
      <w:pPr>
        <w:pStyle w:val="0Maintext"/>
        <w:spacing w:after="0" w:afterAutospacing="0" w:line="240" w:lineRule="auto"/>
        <w:ind w:firstLine="0"/>
        <w:rPr>
          <w:lang w:val="en-US"/>
        </w:rPr>
      </w:pPr>
      <w:r w:rsidRPr="00C81162">
        <w:rPr>
          <w:lang w:val="en-US"/>
        </w:rPr>
        <w:t>Send a</w:t>
      </w:r>
      <w:r>
        <w:rPr>
          <w:lang w:val="en-US"/>
        </w:rPr>
        <w:t>n</w:t>
      </w:r>
      <w:r w:rsidRPr="00C81162">
        <w:rPr>
          <w:lang w:val="en-US"/>
        </w:rPr>
        <w:t xml:space="preserve"> LS to RAN2 suggesting higher priority for SCell BFR MAC CE than at least UL data, and to have a higher priority for SCell step 1 PUCCH than normal SR</w:t>
      </w:r>
    </w:p>
    <w:p w14:paraId="536B7979" w14:textId="6A5385D2" w:rsidR="004C3BE8" w:rsidRPr="004C3BE8" w:rsidRDefault="004C3BE8" w:rsidP="00247347">
      <w:pPr>
        <w:spacing w:beforeLines="50" w:before="120" w:after="0"/>
        <w:rPr>
          <w:b/>
          <w:bCs/>
          <w:highlight w:val="green"/>
          <w:lang w:eastAsia="x-none"/>
        </w:rPr>
      </w:pPr>
      <w:r w:rsidRPr="003F327E">
        <w:rPr>
          <w:b/>
          <w:bCs/>
          <w:highlight w:val="green"/>
          <w:lang w:eastAsia="x-none"/>
        </w:rPr>
        <w:t>Agreement</w:t>
      </w:r>
      <w:r w:rsidRPr="004C3BE8">
        <w:rPr>
          <w:b/>
          <w:bCs/>
          <w:highlight w:val="green"/>
          <w:lang w:eastAsia="x-none"/>
        </w:rPr>
        <w:t xml:space="preserve"> (RAN1#98bis)</w:t>
      </w:r>
    </w:p>
    <w:p w14:paraId="5D1FEE06" w14:textId="77777777" w:rsidR="004C3BE8" w:rsidRPr="003F327E" w:rsidRDefault="004C3BE8" w:rsidP="004D1B58">
      <w:pPr>
        <w:spacing w:after="0"/>
        <w:rPr>
          <w:lang w:val="en-US" w:eastAsia="x-none"/>
        </w:rPr>
      </w:pPr>
      <w:r w:rsidRPr="003F327E">
        <w:rPr>
          <w:lang w:val="en-US" w:eastAsia="x-none"/>
        </w:rPr>
        <w:t>For eMBB,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2CFB3891" w14:textId="77777777" w:rsidR="004C3BE8" w:rsidRPr="003F327E" w:rsidRDefault="004C3BE8" w:rsidP="004C3BE8">
      <w:pPr>
        <w:numPr>
          <w:ilvl w:val="0"/>
          <w:numId w:val="14"/>
        </w:numPr>
        <w:overflowPunct/>
        <w:autoSpaceDE/>
        <w:autoSpaceDN/>
        <w:adjustRightInd/>
        <w:spacing w:after="0"/>
        <w:jc w:val="left"/>
        <w:textAlignment w:val="auto"/>
        <w:rPr>
          <w:lang w:val="en-US" w:eastAsia="x-none"/>
        </w:rPr>
      </w:pPr>
      <w:r w:rsidRPr="003F327E">
        <w:rPr>
          <w:lang w:val="en-US" w:eastAsia="x-none"/>
        </w:rPr>
        <w:t>FFS: When PUCCH-BFR based on PUCCH format 0 collides with HARQ-ACK based on PUCCH format 1</w:t>
      </w:r>
    </w:p>
    <w:p w14:paraId="2A3056CE" w14:textId="38C84911" w:rsidR="00223415" w:rsidRDefault="00223415" w:rsidP="004D1B58">
      <w:pPr>
        <w:snapToGrid w:val="0"/>
        <w:spacing w:before="240"/>
        <w:rPr>
          <w:noProof/>
          <w:lang w:eastAsia="zh-TW"/>
        </w:rPr>
      </w:pPr>
      <w:r>
        <w:rPr>
          <w:noProof/>
          <w:lang w:eastAsia="zh-TW"/>
        </w:rPr>
        <w:t xml:space="preserve">One of the main motiviation for introducing a dedicated SR-like PUCCH tranmission for step-1 SCell BFR is to allow the NW identifying the </w:t>
      </w:r>
      <w:r w:rsidR="00247347">
        <w:rPr>
          <w:noProof/>
          <w:lang w:val="en-US" w:eastAsia="zh-TW"/>
        </w:rPr>
        <w:t>occurance</w:t>
      </w:r>
      <w:r>
        <w:rPr>
          <w:noProof/>
          <w:lang w:eastAsia="zh-TW"/>
        </w:rPr>
        <w:t xml:space="preserve"> of beam failure at UE side. Prompt reaction can be taken by the NW for recovering the link accordingly. For PUCCH format 0/1, only limited UCI bits can be delivered to the NW and therefore, it is required to discuss the prioritization between SR-BFR, legacy SR and HARQ-ACK bits.</w:t>
      </w:r>
    </w:p>
    <w:p w14:paraId="1B7EDB1B" w14:textId="7F505D62" w:rsidR="00223415" w:rsidRDefault="000B2704" w:rsidP="00223415">
      <w:pPr>
        <w:snapToGrid w:val="0"/>
        <w:spacing w:before="120"/>
        <w:rPr>
          <w:noProof/>
          <w:lang w:eastAsia="zh-TW"/>
        </w:rPr>
      </w:pPr>
      <w:r>
        <w:rPr>
          <w:noProof/>
          <w:lang w:eastAsia="zh-TW"/>
        </w:rPr>
        <w:lastRenderedPageBreak/>
        <w:t xml:space="preserve">Per RAN1#98 agreement above, prioritization of SR-BFR </w:t>
      </w:r>
      <w:r>
        <w:rPr>
          <w:noProof/>
          <w:lang w:val="en-US" w:eastAsia="zh-TW"/>
        </w:rPr>
        <w:t>over legacy SR</w:t>
      </w:r>
      <w:r>
        <w:rPr>
          <w:noProof/>
          <w:lang w:eastAsia="zh-TW"/>
        </w:rPr>
        <w:t xml:space="preserve"> is suggested by RAN1 and the detail is under RAN2 discussion. On the other hand,</w:t>
      </w:r>
      <w:r w:rsidR="00223415">
        <w:rPr>
          <w:noProof/>
          <w:lang w:eastAsia="zh-TW"/>
        </w:rPr>
        <w:t xml:space="preserve"> SR may be dropped when colliding with HARQ-ACK feedback.</w:t>
      </w:r>
      <w:r>
        <w:rPr>
          <w:noProof/>
          <w:lang w:eastAsia="zh-TW"/>
        </w:rPr>
        <w:t xml:space="preserve"> During RAN1#98bis meeting, this has been discuss</w:t>
      </w:r>
      <w:r w:rsidR="00D43447">
        <w:rPr>
          <w:noProof/>
          <w:lang w:val="en-US" w:eastAsia="zh-TW"/>
        </w:rPr>
        <w:t>ed</w:t>
      </w:r>
      <w:r>
        <w:rPr>
          <w:noProof/>
          <w:lang w:eastAsia="zh-TW"/>
        </w:rPr>
        <w:t xml:space="preserve"> without a comprehensive conclusion.</w:t>
      </w:r>
      <w:r w:rsidR="00223415">
        <w:rPr>
          <w:noProof/>
          <w:lang w:eastAsia="zh-TW"/>
        </w:rPr>
        <w:t xml:space="preserve"> Specifically, </w:t>
      </w:r>
      <w:r>
        <w:rPr>
          <w:noProof/>
          <w:lang w:eastAsia="zh-TW"/>
        </w:rPr>
        <w:t>when SR-BFR over PUCCH format 0 colliding with HARQ-ACK feedback over PUCCH format 1, the prioritization is FFS.</w:t>
      </w:r>
    </w:p>
    <w:p w14:paraId="05289505" w14:textId="0301A7FA" w:rsidR="00223415" w:rsidRPr="0063492E" w:rsidRDefault="00067985" w:rsidP="000B2704">
      <w:pPr>
        <w:snapToGrid w:val="0"/>
        <w:spacing w:before="120"/>
        <w:rPr>
          <w:noProof/>
          <w:lang w:val="en-US" w:eastAsia="zh-TW"/>
        </w:rPr>
      </w:pPr>
      <w:r>
        <w:rPr>
          <w:noProof/>
          <w:lang w:val="en-US" w:eastAsia="zh-TW"/>
        </w:rPr>
        <w:t>Based on current spec, w</w:t>
      </w:r>
      <w:r w:rsidR="00223415">
        <w:rPr>
          <w:noProof/>
          <w:lang w:eastAsia="zh-TW"/>
        </w:rPr>
        <w:t xml:space="preserve">hen SR </w:t>
      </w:r>
      <w:r w:rsidR="00D43447">
        <w:rPr>
          <w:noProof/>
          <w:lang w:eastAsia="zh-TW"/>
        </w:rPr>
        <w:t>over</w:t>
      </w:r>
      <w:r w:rsidR="00223415">
        <w:rPr>
          <w:noProof/>
          <w:lang w:eastAsia="zh-TW"/>
        </w:rPr>
        <w:t xml:space="preserve"> PUCCH format 0</w:t>
      </w:r>
      <w:r w:rsidR="00D43447">
        <w:rPr>
          <w:noProof/>
          <w:lang w:eastAsia="zh-TW"/>
        </w:rPr>
        <w:t xml:space="preserve"> resource</w:t>
      </w:r>
      <w:r w:rsidR="00223415">
        <w:rPr>
          <w:noProof/>
          <w:lang w:eastAsia="zh-TW"/>
        </w:rPr>
        <w:t xml:space="preserve"> </w:t>
      </w:r>
      <w:r w:rsidR="00D43447">
        <w:rPr>
          <w:noProof/>
          <w:lang w:eastAsia="zh-TW"/>
        </w:rPr>
        <w:t>is</w:t>
      </w:r>
      <w:r w:rsidR="00223415">
        <w:rPr>
          <w:noProof/>
          <w:lang w:eastAsia="zh-TW"/>
        </w:rPr>
        <w:t xml:space="preserve"> triggered</w:t>
      </w:r>
      <w:r w:rsidR="00D43447">
        <w:rPr>
          <w:noProof/>
          <w:lang w:eastAsia="zh-TW"/>
        </w:rPr>
        <w:t>, colliding</w:t>
      </w:r>
      <w:r w:rsidR="00223415">
        <w:rPr>
          <w:noProof/>
          <w:lang w:eastAsia="zh-TW"/>
        </w:rPr>
        <w:t xml:space="preserve"> with HARQ-ACK feedback on PUCCH format 1</w:t>
      </w:r>
      <w:r w:rsidR="00D43447">
        <w:rPr>
          <w:noProof/>
          <w:lang w:eastAsia="zh-TW"/>
        </w:rPr>
        <w:t xml:space="preserve"> resource</w:t>
      </w:r>
      <w:r w:rsidR="00223415">
        <w:rPr>
          <w:noProof/>
          <w:lang w:eastAsia="zh-TW"/>
        </w:rPr>
        <w:t xml:space="preserve">, SR </w:t>
      </w:r>
      <w:r w:rsidR="00D43447">
        <w:rPr>
          <w:noProof/>
          <w:lang w:eastAsia="zh-TW"/>
        </w:rPr>
        <w:t>is</w:t>
      </w:r>
      <w:r w:rsidR="00223415">
        <w:rPr>
          <w:noProof/>
          <w:lang w:eastAsia="zh-TW"/>
        </w:rPr>
        <w:t xml:space="preserve"> dropped and only HARQ-ACK information is fed back. With new consideration on SR for BFR, </w:t>
      </w:r>
      <w:r w:rsidR="00D43447">
        <w:rPr>
          <w:noProof/>
          <w:lang w:eastAsia="zh-TW"/>
        </w:rPr>
        <w:t xml:space="preserve">we </w:t>
      </w:r>
      <w:r w:rsidR="00223415">
        <w:rPr>
          <w:noProof/>
          <w:lang w:eastAsia="zh-TW"/>
        </w:rPr>
        <w:t>th</w:t>
      </w:r>
      <w:r w:rsidR="00D43447">
        <w:rPr>
          <w:noProof/>
          <w:lang w:val="en-US" w:eastAsia="zh-TW"/>
        </w:rPr>
        <w:t>ink SR-BFR should be prioritized for prompt and efficient link recovery</w:t>
      </w:r>
      <w:r w:rsidR="00223415">
        <w:rPr>
          <w:noProof/>
          <w:lang w:eastAsia="zh-TW"/>
        </w:rPr>
        <w:t>.</w:t>
      </w:r>
      <w:r w:rsidR="0063492E">
        <w:rPr>
          <w:noProof/>
          <w:lang w:eastAsia="zh-TW"/>
        </w:rPr>
        <w:t xml:space="preserve"> </w:t>
      </w:r>
      <w:r w:rsidR="0063492E">
        <w:rPr>
          <w:noProof/>
          <w:lang w:val="en-US" w:eastAsia="zh-TW"/>
        </w:rPr>
        <w:t xml:space="preserve">While legacy design principle is to prioritze HARQ-ACK feedback, it should be noted that BFR is crucial for FR2 operation. From our point of view, this SR-BFR should be prioritized at least for FR2. </w:t>
      </w:r>
    </w:p>
    <w:p w14:paraId="1CFEC681" w14:textId="02006A64" w:rsidR="00223415" w:rsidRPr="009A10A2" w:rsidRDefault="00223415" w:rsidP="00223415">
      <w:pPr>
        <w:pStyle w:val="a3"/>
        <w:spacing w:after="120"/>
        <w:jc w:val="left"/>
        <w:rPr>
          <w:rFonts w:eastAsia="DengXian"/>
        </w:rPr>
      </w:pPr>
      <w:bookmarkStart w:id="6" w:name="_Ref16328877"/>
      <w:bookmarkStart w:id="7" w:name="_Ref21104397"/>
      <w:r>
        <w:t xml:space="preserve">Proposal </w:t>
      </w:r>
      <w:r>
        <w:fldChar w:fldCharType="begin"/>
      </w:r>
      <w:r>
        <w:instrText xml:space="preserve"> SEQ Proposal \* ARABIC </w:instrText>
      </w:r>
      <w:r>
        <w:fldChar w:fldCharType="separate"/>
      </w:r>
      <w:r w:rsidR="00E56AA7">
        <w:rPr>
          <w:noProof/>
        </w:rPr>
        <w:t>7</w:t>
      </w:r>
      <w:r>
        <w:fldChar w:fldCharType="end"/>
      </w:r>
      <w:r>
        <w:t xml:space="preserve">: </w:t>
      </w:r>
      <w:bookmarkEnd w:id="6"/>
      <w:r w:rsidR="0063492E">
        <w:t>W</w:t>
      </w:r>
      <w:r>
        <w:t>hen</w:t>
      </w:r>
      <w:r w:rsidR="0063492E">
        <w:t xml:space="preserve"> PUCCH-BFR based on PUCCH format 0 collides with HARQ-ACK based on PUCCH format 1, PUCCH-BFR is transmitted at least for FR2.</w:t>
      </w:r>
      <w:bookmarkEnd w:id="7"/>
    </w:p>
    <w:p w14:paraId="146B31B1" w14:textId="74DBB821" w:rsidR="0042164C" w:rsidRDefault="0042164C">
      <w:pPr>
        <w:pStyle w:val="2"/>
        <w:rPr>
          <w:rFonts w:eastAsiaTheme="minorEastAsia"/>
          <w:lang w:val="en-US" w:eastAsia="zh-TW"/>
        </w:rPr>
      </w:pPr>
      <w:r>
        <w:rPr>
          <w:rFonts w:eastAsiaTheme="minorEastAsia"/>
          <w:lang w:eastAsia="zh-TW"/>
        </w:rPr>
        <w:t>Termination of SC</w:t>
      </w:r>
      <w:r>
        <w:rPr>
          <w:rFonts w:eastAsiaTheme="minorEastAsia"/>
          <w:lang w:val="en-US" w:eastAsia="zh-TW"/>
        </w:rPr>
        <w:t>ell BFR procedure</w:t>
      </w:r>
    </w:p>
    <w:p w14:paraId="25223C3E" w14:textId="6BF08439" w:rsidR="00F46BA4" w:rsidRPr="00F46BA4" w:rsidRDefault="00F46BA4" w:rsidP="00F46BA4">
      <w:pPr>
        <w:overflowPunct/>
        <w:autoSpaceDE/>
        <w:autoSpaceDN/>
        <w:adjustRightInd/>
        <w:spacing w:after="0"/>
        <w:jc w:val="left"/>
        <w:textAlignment w:val="auto"/>
        <w:rPr>
          <w:rFonts w:cs="Times"/>
          <w:b/>
          <w:bCs/>
          <w:highlight w:val="green"/>
          <w:lang w:eastAsia="x-none"/>
        </w:rPr>
      </w:pPr>
      <w:r w:rsidRPr="00F46BA4">
        <w:rPr>
          <w:rFonts w:cs="Times"/>
          <w:b/>
          <w:bCs/>
          <w:highlight w:val="green"/>
          <w:lang w:eastAsia="x-none"/>
        </w:rPr>
        <w:t>Agreement (RAN1</w:t>
      </w:r>
      <w:r w:rsidRPr="00F46BA4">
        <w:rPr>
          <w:rFonts w:cs="Times" w:hint="eastAsia"/>
          <w:b/>
          <w:bCs/>
          <w:highlight w:val="green"/>
          <w:lang w:eastAsia="x-none"/>
        </w:rPr>
        <w:t>#</w:t>
      </w:r>
      <w:r w:rsidRPr="00F46BA4">
        <w:rPr>
          <w:rFonts w:cs="Times"/>
          <w:b/>
          <w:bCs/>
          <w:highlight w:val="green"/>
          <w:lang w:eastAsia="x-none"/>
        </w:rPr>
        <w:t>98</w:t>
      </w:r>
      <w:r w:rsidRPr="00F46BA4">
        <w:rPr>
          <w:rFonts w:cs="Times" w:hint="eastAsia"/>
          <w:b/>
          <w:bCs/>
          <w:highlight w:val="green"/>
          <w:lang w:eastAsia="x-none"/>
        </w:rPr>
        <w:t>)</w:t>
      </w:r>
    </w:p>
    <w:p w14:paraId="2D6DD9CF" w14:textId="77777777" w:rsidR="00F46BA4" w:rsidRPr="00F46BA4" w:rsidRDefault="00F46BA4" w:rsidP="00F46BA4">
      <w:pPr>
        <w:overflowPunct/>
        <w:autoSpaceDE/>
        <w:autoSpaceDN/>
        <w:adjustRightInd/>
        <w:spacing w:after="0"/>
        <w:jc w:val="left"/>
        <w:textAlignment w:val="auto"/>
        <w:rPr>
          <w:rFonts w:cs="Times"/>
          <w:lang w:eastAsia="x-none"/>
        </w:rPr>
      </w:pPr>
      <w:r w:rsidRPr="00F46BA4">
        <w:rPr>
          <w:rFonts w:cs="Times"/>
          <w:lang w:eastAsia="x-none"/>
        </w:rPr>
        <w:t>The BFRR to step 2 is a normal uplink grant to schedule a new transmission for the same HARQ process as PUSCH carrying the step 2 MAC CE</w:t>
      </w:r>
    </w:p>
    <w:p w14:paraId="6A49B862" w14:textId="77777777" w:rsidR="00F46BA4" w:rsidRPr="00F46BA4" w:rsidRDefault="00F46BA4" w:rsidP="00F46BA4">
      <w:pPr>
        <w:numPr>
          <w:ilvl w:val="0"/>
          <w:numId w:val="17"/>
        </w:numPr>
        <w:overflowPunct/>
        <w:autoSpaceDE/>
        <w:autoSpaceDN/>
        <w:adjustRightInd/>
        <w:spacing w:after="0"/>
        <w:ind w:left="540"/>
        <w:jc w:val="left"/>
        <w:textAlignment w:val="center"/>
        <w:rPr>
          <w:rFonts w:cs="Times"/>
          <w:lang w:eastAsia="x-none"/>
        </w:rPr>
      </w:pPr>
      <w:r w:rsidRPr="00F46BA4">
        <w:rPr>
          <w:rFonts w:cs="Times"/>
          <w:lang w:eastAsia="x-none"/>
        </w:rPr>
        <w:t>The procedure is the same as normal “ACK” for PUSCH</w:t>
      </w:r>
    </w:p>
    <w:p w14:paraId="29336DCE" w14:textId="77777777" w:rsidR="00F46BA4" w:rsidRPr="00F46BA4" w:rsidRDefault="00F46BA4" w:rsidP="00F46BA4">
      <w:pPr>
        <w:numPr>
          <w:ilvl w:val="0"/>
          <w:numId w:val="17"/>
        </w:numPr>
        <w:overflowPunct/>
        <w:autoSpaceDE/>
        <w:autoSpaceDN/>
        <w:adjustRightInd/>
        <w:spacing w:after="0"/>
        <w:ind w:left="540"/>
        <w:jc w:val="left"/>
        <w:textAlignment w:val="center"/>
        <w:rPr>
          <w:rFonts w:cs="Times"/>
          <w:lang w:eastAsia="x-none"/>
        </w:rPr>
      </w:pPr>
      <w:r w:rsidRPr="00F46BA4">
        <w:rPr>
          <w:rFonts w:cs="Times"/>
          <w:lang w:eastAsia="x-none"/>
        </w:rPr>
        <w:t>When UE receives BFRR to step 2, UE can consider BFR procedure is finished</w:t>
      </w:r>
    </w:p>
    <w:p w14:paraId="35084863" w14:textId="77777777" w:rsidR="00F46BA4" w:rsidRPr="00F46BA4" w:rsidRDefault="00F46BA4" w:rsidP="00F46BA4">
      <w:pPr>
        <w:numPr>
          <w:ilvl w:val="0"/>
          <w:numId w:val="17"/>
        </w:numPr>
        <w:overflowPunct/>
        <w:autoSpaceDE/>
        <w:autoSpaceDN/>
        <w:adjustRightInd/>
        <w:spacing w:after="0"/>
        <w:ind w:left="540"/>
        <w:jc w:val="left"/>
        <w:textAlignment w:val="center"/>
        <w:rPr>
          <w:rFonts w:cs="Times"/>
          <w:lang w:eastAsia="x-none"/>
        </w:rPr>
      </w:pPr>
      <w:r w:rsidRPr="00F46BA4">
        <w:rPr>
          <w:rFonts w:cs="Times"/>
          <w:lang w:eastAsia="x-none"/>
        </w:rPr>
        <w:t>No RAN1 spec impact</w:t>
      </w:r>
    </w:p>
    <w:p w14:paraId="19CDBB8F" w14:textId="77777777" w:rsidR="00F46BA4" w:rsidRPr="00F46BA4" w:rsidRDefault="00F46BA4" w:rsidP="00F46BA4">
      <w:pPr>
        <w:numPr>
          <w:ilvl w:val="0"/>
          <w:numId w:val="17"/>
        </w:numPr>
        <w:overflowPunct/>
        <w:autoSpaceDE/>
        <w:autoSpaceDN/>
        <w:adjustRightInd/>
        <w:spacing w:after="0"/>
        <w:ind w:left="540"/>
        <w:jc w:val="left"/>
        <w:textAlignment w:val="center"/>
        <w:rPr>
          <w:rFonts w:cs="Times"/>
          <w:lang w:eastAsia="x-none"/>
        </w:rPr>
      </w:pPr>
      <w:r w:rsidRPr="00F46BA4">
        <w:rPr>
          <w:rFonts w:cs="Times"/>
          <w:lang w:eastAsia="x-none"/>
        </w:rPr>
        <w:t>Included as part of LS to RAN2</w:t>
      </w:r>
    </w:p>
    <w:p w14:paraId="61D9770A" w14:textId="77777777" w:rsidR="003747EA" w:rsidRPr="003747EA" w:rsidRDefault="003747EA" w:rsidP="0042164C">
      <w:pPr>
        <w:rPr>
          <w:lang w:eastAsia="zh-TW"/>
        </w:rPr>
      </w:pPr>
    </w:p>
    <w:p w14:paraId="2C33B2F7" w14:textId="4DEE92C4" w:rsidR="0042164C" w:rsidRDefault="0042164C" w:rsidP="0042164C">
      <w:pPr>
        <w:rPr>
          <w:lang w:val="en-US" w:eastAsia="zh-TW"/>
        </w:rPr>
      </w:pPr>
      <w:r>
        <w:rPr>
          <w:lang w:val="en-US" w:eastAsia="zh-TW"/>
        </w:rPr>
        <w:t xml:space="preserve">In RAN1#98, RAN1 has agreed that BFRR to step-2 BFRQ MAC-CE is a normal UL grant for scheduling a new transmission for the same HARQ process as PUSCH carrying the steop-2 BFRQ MAC-CE. When UE receives BFRR to step-2, UE considers the BFR procedure is successfully </w:t>
      </w:r>
      <w:r w:rsidR="00F46BA4">
        <w:rPr>
          <w:lang w:val="en-US" w:eastAsia="zh-TW"/>
        </w:rPr>
        <w:t>completed</w:t>
      </w:r>
      <w:r>
        <w:rPr>
          <w:lang w:val="en-US" w:eastAsia="zh-TW"/>
        </w:rPr>
        <w:t xml:space="preserve">. </w:t>
      </w:r>
      <w:r w:rsidR="00F46BA4">
        <w:rPr>
          <w:lang w:val="en-US" w:eastAsia="zh-TW"/>
        </w:rPr>
        <w:t>However</w:t>
      </w:r>
      <w:r>
        <w:rPr>
          <w:lang w:val="en-US" w:eastAsia="zh-TW"/>
        </w:rPr>
        <w:t xml:space="preserve">, how to decide a failed </w:t>
      </w:r>
      <w:r w:rsidR="00F46BA4">
        <w:rPr>
          <w:lang w:val="en-US" w:eastAsia="zh-TW"/>
        </w:rPr>
        <w:t>BFRR reception</w:t>
      </w:r>
      <w:r>
        <w:rPr>
          <w:lang w:val="en-US" w:eastAsia="zh-TW"/>
        </w:rPr>
        <w:t xml:space="preserve"> is not addressed yet.</w:t>
      </w:r>
    </w:p>
    <w:p w14:paraId="37452BA6" w14:textId="12679434" w:rsidR="00B90EB5" w:rsidRDefault="00011D32" w:rsidP="0042164C">
      <w:pPr>
        <w:rPr>
          <w:lang w:val="en-US" w:eastAsia="zh-TW"/>
        </w:rPr>
      </w:pPr>
      <w:r>
        <w:rPr>
          <w:lang w:val="en-US" w:eastAsia="zh-TW"/>
        </w:rPr>
        <w:t xml:space="preserve">In </w:t>
      </w:r>
      <w:r w:rsidR="00F918E7">
        <w:rPr>
          <w:lang w:val="en-US" w:eastAsia="zh-TW"/>
        </w:rPr>
        <w:t>R</w:t>
      </w:r>
      <w:r>
        <w:rPr>
          <w:lang w:val="en-US" w:eastAsia="zh-TW"/>
        </w:rPr>
        <w:t xml:space="preserve">el-15, a </w:t>
      </w:r>
      <w:r w:rsidR="00F918E7">
        <w:rPr>
          <w:lang w:val="en-US" w:eastAsia="zh-TW"/>
        </w:rPr>
        <w:t>BFR</w:t>
      </w:r>
      <w:r>
        <w:rPr>
          <w:lang w:val="en-US" w:eastAsia="zh-TW"/>
        </w:rPr>
        <w:t xml:space="preserve"> response window is used to control the delay of BFRR and to ensure the UE </w:t>
      </w:r>
      <w:r w:rsidR="001D5D8B">
        <w:rPr>
          <w:lang w:val="en-US" w:eastAsia="zh-TW"/>
        </w:rPr>
        <w:t>continuously</w:t>
      </w:r>
      <w:r>
        <w:rPr>
          <w:lang w:val="en-US" w:eastAsia="zh-TW"/>
        </w:rPr>
        <w:t xml:space="preserve"> monitoring PDCCH for BFRR. If the UE could not receive the BFRR during the response window, the UE will consider the BFRR reception is not successful, then the UE </w:t>
      </w:r>
      <w:r w:rsidR="00F56C0A">
        <w:rPr>
          <w:lang w:val="en-US" w:eastAsia="zh-TW"/>
        </w:rPr>
        <w:t>could</w:t>
      </w:r>
      <w:r>
        <w:rPr>
          <w:lang w:val="en-US" w:eastAsia="zh-TW"/>
        </w:rPr>
        <w:t xml:space="preserve"> retransmit the BFRQ.  Following the same behavior, a similar time window should be introduced to improve the latency and reliability of BFRR reception.</w:t>
      </w:r>
      <w:r w:rsidR="00F365DB">
        <w:rPr>
          <w:lang w:val="en-US" w:eastAsia="zh-TW"/>
        </w:rPr>
        <w:t xml:space="preserve"> For example, the UE starts a time window from the transmission of step-2 BFR</w:t>
      </w:r>
      <w:r w:rsidR="00F365DB">
        <w:rPr>
          <w:rFonts w:hint="eastAsia"/>
          <w:lang w:val="en-US" w:eastAsia="zh-TW"/>
        </w:rPr>
        <w:t>Q</w:t>
      </w:r>
      <w:r w:rsidR="00F365DB">
        <w:rPr>
          <w:lang w:val="en-US" w:eastAsia="zh-TW"/>
        </w:rPr>
        <w:t xml:space="preserve"> MAC-CE</w:t>
      </w:r>
      <w:r w:rsidR="00732AC4">
        <w:rPr>
          <w:lang w:val="en-US" w:eastAsia="zh-TW"/>
        </w:rPr>
        <w:t xml:space="preserve">, and </w:t>
      </w:r>
      <w:r w:rsidR="00F365DB">
        <w:rPr>
          <w:lang w:val="en-US" w:eastAsia="zh-TW"/>
        </w:rPr>
        <w:t xml:space="preserve">monitors PDCCH for BFRR during the time window. If the UE could not receive the BFRR within the time window, the UE </w:t>
      </w:r>
      <w:r w:rsidR="00473CAB">
        <w:rPr>
          <w:lang w:val="en-US" w:eastAsia="zh-TW"/>
        </w:rPr>
        <w:t xml:space="preserve">could </w:t>
      </w:r>
      <w:r w:rsidR="002150E7">
        <w:rPr>
          <w:lang w:val="en-US" w:eastAsia="zh-TW"/>
        </w:rPr>
        <w:t xml:space="preserve">have opportunity to </w:t>
      </w:r>
      <w:r w:rsidR="00F365DB">
        <w:rPr>
          <w:lang w:val="en-US" w:eastAsia="zh-TW"/>
        </w:rPr>
        <w:t>retransmi</w:t>
      </w:r>
      <w:r w:rsidR="00473CAB">
        <w:rPr>
          <w:lang w:val="en-US" w:eastAsia="zh-TW"/>
        </w:rPr>
        <w:t>t</w:t>
      </w:r>
      <w:r w:rsidR="00F365DB">
        <w:rPr>
          <w:lang w:val="en-US" w:eastAsia="zh-TW"/>
        </w:rPr>
        <w:t xml:space="preserve"> the step 2 BFRQ MAC-CE via a new UL resource. </w:t>
      </w:r>
      <w:r w:rsidR="00473CAB">
        <w:rPr>
          <w:lang w:val="en-US" w:eastAsia="zh-TW"/>
        </w:rPr>
        <w:t xml:space="preserve">Without the time window, the </w:t>
      </w:r>
      <w:r w:rsidR="006E3AF4">
        <w:rPr>
          <w:lang w:val="en-US" w:eastAsia="zh-TW"/>
        </w:rPr>
        <w:t>termination</w:t>
      </w:r>
      <w:r w:rsidR="00473CAB">
        <w:rPr>
          <w:lang w:val="en-US" w:eastAsia="zh-TW"/>
        </w:rPr>
        <w:t xml:space="preserve"> of SCell BFR procedure may be prolonged.</w:t>
      </w:r>
      <w:r w:rsidR="006E3AF4">
        <w:rPr>
          <w:lang w:val="en-US" w:eastAsia="zh-TW"/>
        </w:rPr>
        <w:t xml:space="preserve"> </w:t>
      </w:r>
    </w:p>
    <w:p w14:paraId="26DEF38D" w14:textId="1AA291D0" w:rsidR="00473CAB" w:rsidRDefault="00F365DB" w:rsidP="0042164C">
      <w:pPr>
        <w:rPr>
          <w:rFonts w:eastAsia="DengXian"/>
        </w:rPr>
      </w:pPr>
      <w:r>
        <w:rPr>
          <w:lang w:val="en-US" w:eastAsia="zh-TW"/>
        </w:rPr>
        <w:t xml:space="preserve">It is noted that </w:t>
      </w:r>
      <w:r w:rsidR="006E3AF4">
        <w:rPr>
          <w:lang w:val="en-US" w:eastAsia="zh-TW"/>
        </w:rPr>
        <w:t xml:space="preserve">the details of </w:t>
      </w:r>
      <w:r>
        <w:rPr>
          <w:lang w:val="en-US" w:eastAsia="zh-TW"/>
        </w:rPr>
        <w:t>such time window may be designed by RAN2</w:t>
      </w:r>
      <w:r w:rsidR="006E3AF4">
        <w:rPr>
          <w:lang w:val="en-US" w:eastAsia="zh-TW"/>
        </w:rPr>
        <w:t xml:space="preserve"> since it would be captured in MAC spec</w:t>
      </w:r>
      <w:r>
        <w:rPr>
          <w:lang w:val="en-US" w:eastAsia="zh-TW"/>
        </w:rPr>
        <w:t xml:space="preserve">.  </w:t>
      </w:r>
      <w:r w:rsidR="00473CAB">
        <w:rPr>
          <w:lang w:val="en-US" w:eastAsia="zh-TW"/>
        </w:rPr>
        <w:t xml:space="preserve">However, </w:t>
      </w:r>
      <w:r w:rsidR="00473CAB">
        <w:rPr>
          <w:rFonts w:hint="eastAsia"/>
          <w:lang w:val="en-US" w:eastAsia="zh-TW"/>
        </w:rPr>
        <w:t>R</w:t>
      </w:r>
      <w:r w:rsidR="00473CAB">
        <w:rPr>
          <w:lang w:val="en-US" w:eastAsia="zh-TW"/>
        </w:rPr>
        <w:t xml:space="preserve">AN2 </w:t>
      </w:r>
      <w:r w:rsidR="00473CAB">
        <w:rPr>
          <w:rFonts w:hint="eastAsia"/>
          <w:lang w:val="en-US" w:eastAsia="zh-TW"/>
        </w:rPr>
        <w:t>h</w:t>
      </w:r>
      <w:r w:rsidR="00473CAB">
        <w:rPr>
          <w:lang w:val="en-US" w:eastAsia="zh-TW"/>
        </w:rPr>
        <w:t>as a very limited time unit for eMIMO</w:t>
      </w:r>
      <w:r w:rsidR="002150E7">
        <w:rPr>
          <w:lang w:val="en-US" w:eastAsia="zh-TW"/>
        </w:rPr>
        <w:t xml:space="preserve"> WI</w:t>
      </w:r>
      <w:r w:rsidR="006E3AF4">
        <w:rPr>
          <w:lang w:val="en-US" w:eastAsia="zh-TW"/>
        </w:rPr>
        <w:t>.</w:t>
      </w:r>
      <w:r w:rsidR="00473CAB">
        <w:rPr>
          <w:lang w:val="en-US" w:eastAsia="zh-TW"/>
        </w:rPr>
        <w:t xml:space="preserve"> </w:t>
      </w:r>
      <w:r w:rsidR="00F918E7">
        <w:rPr>
          <w:lang w:val="en-US" w:eastAsia="zh-TW"/>
        </w:rPr>
        <w:t>S</w:t>
      </w:r>
      <w:r w:rsidR="00473CAB">
        <w:rPr>
          <w:lang w:val="en-US" w:eastAsia="zh-TW"/>
        </w:rPr>
        <w:t>end</w:t>
      </w:r>
      <w:r w:rsidR="00F918E7">
        <w:rPr>
          <w:lang w:val="en-US" w:eastAsia="zh-TW"/>
        </w:rPr>
        <w:t>ing</w:t>
      </w:r>
      <w:r w:rsidR="00473CAB">
        <w:rPr>
          <w:lang w:val="en-US" w:eastAsia="zh-TW"/>
        </w:rPr>
        <w:t xml:space="preserve"> an LS to notify </w:t>
      </w:r>
      <w:r w:rsidR="00473CAB">
        <w:rPr>
          <w:rFonts w:hint="eastAsia"/>
          <w:lang w:val="en-US" w:eastAsia="zh-TW"/>
        </w:rPr>
        <w:t>R</w:t>
      </w:r>
      <w:r w:rsidR="00473CAB">
        <w:rPr>
          <w:lang w:val="en-US" w:eastAsia="zh-TW"/>
        </w:rPr>
        <w:t xml:space="preserve">AN2 </w:t>
      </w:r>
      <w:r w:rsidR="00F918E7">
        <w:rPr>
          <w:lang w:val="en-US" w:eastAsia="zh-TW"/>
        </w:rPr>
        <w:t>on the need for such a timer would largely facilitate RAN2 discussion</w:t>
      </w:r>
      <w:r w:rsidR="00015C4C">
        <w:rPr>
          <w:lang w:val="en-US" w:eastAsia="zh-TW"/>
        </w:rPr>
        <w:t xml:space="preserve"> and thus, </w:t>
      </w:r>
      <w:r w:rsidR="00C07123">
        <w:rPr>
          <w:lang w:val="en-US" w:eastAsia="zh-TW"/>
        </w:rPr>
        <w:t xml:space="preserve">benefit </w:t>
      </w:r>
      <w:r w:rsidR="00015C4C">
        <w:rPr>
          <w:lang w:val="en-US" w:eastAsia="zh-TW"/>
        </w:rPr>
        <w:t>overall progress</w:t>
      </w:r>
      <w:r w:rsidR="00F918E7">
        <w:rPr>
          <w:lang w:val="en-US" w:eastAsia="zh-TW"/>
        </w:rPr>
        <w:t>. M</w:t>
      </w:r>
      <w:r>
        <w:rPr>
          <w:lang w:val="en-US" w:eastAsia="zh-TW"/>
        </w:rPr>
        <w:t>ore detail</w:t>
      </w:r>
      <w:r w:rsidR="00F918E7">
        <w:rPr>
          <w:lang w:val="en-US" w:eastAsia="zh-TW"/>
        </w:rPr>
        <w:t>ed</w:t>
      </w:r>
      <w:r>
        <w:rPr>
          <w:lang w:val="en-US" w:eastAsia="zh-TW"/>
        </w:rPr>
        <w:t xml:space="preserve"> description </w:t>
      </w:r>
      <w:r w:rsidR="00F918E7">
        <w:rPr>
          <w:lang w:val="en-US" w:eastAsia="zh-TW"/>
        </w:rPr>
        <w:t>on the issue can</w:t>
      </w:r>
      <w:r>
        <w:rPr>
          <w:lang w:val="en-US" w:eastAsia="zh-TW"/>
        </w:rPr>
        <w:t xml:space="preserve"> be found in our </w:t>
      </w:r>
      <w:r w:rsidR="00F918E7">
        <w:rPr>
          <w:lang w:val="en-US" w:eastAsia="zh-TW"/>
        </w:rPr>
        <w:t xml:space="preserve">RAN2 </w:t>
      </w:r>
      <w:r>
        <w:rPr>
          <w:lang w:val="en-US" w:eastAsia="zh-TW"/>
        </w:rPr>
        <w:t>compan</w:t>
      </w:r>
      <w:r w:rsidR="00F918E7">
        <w:rPr>
          <w:lang w:val="en-US" w:eastAsia="zh-TW"/>
        </w:rPr>
        <w:t>ion</w:t>
      </w:r>
      <w:r>
        <w:rPr>
          <w:lang w:val="en-US" w:eastAsia="zh-TW"/>
        </w:rPr>
        <w:t xml:space="preserve"> </w:t>
      </w:r>
      <w:r w:rsidR="00F918E7">
        <w:rPr>
          <w:lang w:val="en-US" w:eastAsia="zh-TW"/>
        </w:rPr>
        <w:t>contribution</w:t>
      </w:r>
      <w:r>
        <w:rPr>
          <w:lang w:val="en-US" w:eastAsia="zh-TW"/>
        </w:rPr>
        <w:t xml:space="preserve"> [5].</w:t>
      </w:r>
    </w:p>
    <w:p w14:paraId="50A12DBA" w14:textId="22CFDDE3" w:rsidR="00015C4C" w:rsidRDefault="006E3AF4" w:rsidP="002C25C4">
      <w:pPr>
        <w:rPr>
          <w:b/>
          <w:bCs/>
        </w:rPr>
      </w:pPr>
      <w:bookmarkStart w:id="8" w:name="_Ref24116743"/>
      <w:r w:rsidRPr="006E3AF4">
        <w:rPr>
          <w:b/>
          <w:bCs/>
        </w:rPr>
        <w:t xml:space="preserve">Proposal </w:t>
      </w:r>
      <w:r w:rsidRPr="006E3AF4">
        <w:rPr>
          <w:b/>
          <w:bCs/>
        </w:rPr>
        <w:fldChar w:fldCharType="begin"/>
      </w:r>
      <w:r w:rsidRPr="006E3AF4">
        <w:rPr>
          <w:b/>
          <w:bCs/>
        </w:rPr>
        <w:instrText xml:space="preserve"> SEQ Proposal \* ARABIC </w:instrText>
      </w:r>
      <w:r w:rsidRPr="006E3AF4">
        <w:rPr>
          <w:b/>
          <w:bCs/>
        </w:rPr>
        <w:fldChar w:fldCharType="separate"/>
      </w:r>
      <w:r w:rsidR="00E56AA7">
        <w:rPr>
          <w:b/>
          <w:bCs/>
          <w:noProof/>
        </w:rPr>
        <w:t>8</w:t>
      </w:r>
      <w:r w:rsidRPr="006E3AF4">
        <w:rPr>
          <w:b/>
          <w:bCs/>
        </w:rPr>
        <w:fldChar w:fldCharType="end"/>
      </w:r>
      <w:r w:rsidRPr="006E3AF4">
        <w:rPr>
          <w:b/>
          <w:bCs/>
        </w:rPr>
        <w:t>:</w:t>
      </w:r>
      <w:r w:rsidR="00015C4C">
        <w:rPr>
          <w:b/>
          <w:bCs/>
        </w:rPr>
        <w:t xml:space="preserve"> Enabling a </w:t>
      </w:r>
      <w:r w:rsidR="00C07123">
        <w:rPr>
          <w:b/>
          <w:bCs/>
        </w:rPr>
        <w:t>timer-based</w:t>
      </w:r>
      <w:r w:rsidR="00015C4C">
        <w:rPr>
          <w:b/>
          <w:bCs/>
        </w:rPr>
        <w:t xml:space="preserve"> step-2 BFRQ MAC-CE retransmission mechanism by introducing a time window for receiving BFRR to step-2 BFRQ MAC CE. Send a LS to notify RAN2 the need.</w:t>
      </w:r>
      <w:bookmarkEnd w:id="8"/>
    </w:p>
    <w:p w14:paraId="4B937D78" w14:textId="684ACB94" w:rsidR="004C6EAB" w:rsidRDefault="004C6EAB">
      <w:pPr>
        <w:pStyle w:val="2"/>
        <w:rPr>
          <w:rFonts w:eastAsia="DengXian"/>
        </w:rPr>
      </w:pPr>
      <w:r>
        <w:rPr>
          <w:rFonts w:eastAsia="DengXian"/>
        </w:rPr>
        <w:t>SCell BFR with neither BFD-RS nor NBI-RS on the CC</w:t>
      </w:r>
    </w:p>
    <w:p w14:paraId="2B21EEA3" w14:textId="77777777" w:rsidR="001B77E4" w:rsidRPr="00191C28" w:rsidRDefault="001B77E4" w:rsidP="001B77E4">
      <w:pPr>
        <w:spacing w:beforeLines="50" w:before="120" w:after="0"/>
        <w:rPr>
          <w:b/>
          <w:szCs w:val="24"/>
          <w:highlight w:val="green"/>
        </w:rPr>
      </w:pPr>
      <w:r w:rsidRPr="00191C28">
        <w:rPr>
          <w:b/>
          <w:szCs w:val="24"/>
          <w:highlight w:val="green"/>
        </w:rPr>
        <w:t>Agreement</w:t>
      </w:r>
      <w:r>
        <w:rPr>
          <w:b/>
          <w:szCs w:val="24"/>
          <w:highlight w:val="green"/>
        </w:rPr>
        <w:t xml:space="preserve"> (RAN1#97)</w:t>
      </w:r>
    </w:p>
    <w:p w14:paraId="4FCCA30E" w14:textId="77777777" w:rsidR="001B77E4" w:rsidRPr="00F935D4" w:rsidRDefault="001B77E4" w:rsidP="001B77E4">
      <w:pPr>
        <w:pStyle w:val="a6"/>
        <w:spacing w:after="0"/>
        <w:ind w:left="0"/>
        <w:jc w:val="both"/>
        <w:rPr>
          <w:rFonts w:eastAsiaTheme="minorEastAsia"/>
          <w:lang w:eastAsia="zh-CN"/>
        </w:rPr>
      </w:pPr>
      <w:r w:rsidRPr="00F935D4">
        <w:rPr>
          <w:rFonts w:eastAsiaTheme="minorEastAsia"/>
          <w:lang w:eastAsia="zh-CN"/>
        </w:rPr>
        <w:t xml:space="preserve">A UE can be configured to perform BFR for any configured SCells </w:t>
      </w:r>
    </w:p>
    <w:p w14:paraId="789820A1" w14:textId="77777777" w:rsidR="001B77E4" w:rsidRDefault="001B77E4" w:rsidP="001B77E4">
      <w:pPr>
        <w:numPr>
          <w:ilvl w:val="0"/>
          <w:numId w:val="7"/>
        </w:numPr>
        <w:overflowPunct/>
        <w:autoSpaceDE/>
        <w:autoSpaceDN/>
        <w:adjustRightInd/>
        <w:spacing w:after="0"/>
        <w:jc w:val="left"/>
        <w:textAlignment w:val="auto"/>
        <w:rPr>
          <w:szCs w:val="24"/>
        </w:rPr>
      </w:pPr>
      <w:r w:rsidRPr="00191C28">
        <w:rPr>
          <w:szCs w:val="24"/>
        </w:rPr>
        <w:t>The maximum number of SCells for which the UE performs BFR is a UE capability</w:t>
      </w:r>
    </w:p>
    <w:p w14:paraId="7F28CACD" w14:textId="77777777" w:rsidR="001B77E4" w:rsidRPr="00191C28" w:rsidRDefault="001B77E4" w:rsidP="001B77E4">
      <w:pPr>
        <w:spacing w:beforeLines="50" w:before="120" w:after="0"/>
        <w:rPr>
          <w:b/>
          <w:szCs w:val="24"/>
          <w:highlight w:val="green"/>
        </w:rPr>
      </w:pPr>
      <w:r w:rsidRPr="00191C28">
        <w:rPr>
          <w:b/>
          <w:szCs w:val="24"/>
          <w:highlight w:val="green"/>
        </w:rPr>
        <w:t>Agreement</w:t>
      </w:r>
      <w:r>
        <w:rPr>
          <w:b/>
          <w:szCs w:val="24"/>
          <w:highlight w:val="green"/>
        </w:rPr>
        <w:t xml:space="preserve"> (RAN1#97)</w:t>
      </w:r>
    </w:p>
    <w:p w14:paraId="5AF926AA" w14:textId="77777777" w:rsidR="001B77E4" w:rsidRPr="00191C28" w:rsidRDefault="001B77E4" w:rsidP="001B77E4">
      <w:pPr>
        <w:rPr>
          <w:szCs w:val="24"/>
        </w:rPr>
      </w:pPr>
      <w:r w:rsidRPr="00191C28">
        <w:rPr>
          <w:szCs w:val="24"/>
        </w:rPr>
        <w:t>When SCell BFD RS is configured in an implicit manner, BFD RS can be transmitted in active BWP of either current CC or another CC.</w:t>
      </w:r>
    </w:p>
    <w:p w14:paraId="234D1BE8" w14:textId="77777777" w:rsidR="001B77E4" w:rsidRPr="00F935D4" w:rsidRDefault="001B77E4" w:rsidP="001B77E4">
      <w:pPr>
        <w:spacing w:beforeLines="50" w:before="120" w:after="0"/>
        <w:rPr>
          <w:b/>
          <w:highlight w:val="green"/>
          <w:lang w:eastAsia="x-none"/>
        </w:rPr>
      </w:pPr>
      <w:r w:rsidRPr="00104548">
        <w:rPr>
          <w:b/>
          <w:highlight w:val="green"/>
          <w:lang w:eastAsia="x-none"/>
        </w:rPr>
        <w:lastRenderedPageBreak/>
        <w:t>Agreement</w:t>
      </w:r>
      <w:r>
        <w:rPr>
          <w:b/>
          <w:highlight w:val="green"/>
          <w:lang w:eastAsia="x-none"/>
        </w:rPr>
        <w:t xml:space="preserve"> (RAN1#96bis)</w:t>
      </w:r>
    </w:p>
    <w:p w14:paraId="60344615" w14:textId="77777777" w:rsidR="001B77E4" w:rsidRPr="00104548" w:rsidRDefault="001B77E4" w:rsidP="001B77E4">
      <w:pPr>
        <w:rPr>
          <w:lang w:eastAsia="x-none"/>
        </w:rPr>
      </w:pPr>
      <w:r w:rsidRPr="00104548">
        <w:rPr>
          <w:lang w:eastAsia="x-none"/>
        </w:rPr>
        <w:t>Downlink RS for new beam identification can be transmitted in active BWP of the CC which is configured to be monitored for BFR or another CC within the same band</w:t>
      </w:r>
    </w:p>
    <w:p w14:paraId="50717350" w14:textId="77777777" w:rsidR="001B77E4" w:rsidRPr="00B72502" w:rsidRDefault="001B77E4" w:rsidP="001B77E4">
      <w:pPr>
        <w:spacing w:beforeLines="50" w:before="120" w:after="0"/>
        <w:rPr>
          <w:rFonts w:ascii="Times New Roman" w:hAnsi="Times New Roman"/>
          <w:b/>
          <w:highlight w:val="green"/>
        </w:rPr>
      </w:pPr>
      <w:r w:rsidRPr="00B72502">
        <w:rPr>
          <w:rFonts w:ascii="Times New Roman" w:hAnsi="Times New Roman"/>
          <w:b/>
          <w:highlight w:val="green"/>
        </w:rPr>
        <w:t>Agreement</w:t>
      </w:r>
      <w:r>
        <w:rPr>
          <w:b/>
          <w:highlight w:val="green"/>
          <w:lang w:eastAsia="x-none"/>
        </w:rPr>
        <w:t xml:space="preserve"> (RAN1#96bis)</w:t>
      </w:r>
    </w:p>
    <w:p w14:paraId="2B619C2E" w14:textId="77777777" w:rsidR="001B77E4" w:rsidRPr="00B72502" w:rsidRDefault="001B77E4" w:rsidP="001B77E4">
      <w:pPr>
        <w:rPr>
          <w:rFonts w:ascii="Times New Roman" w:hAnsi="Times New Roman"/>
        </w:rPr>
      </w:pPr>
      <w:r w:rsidRPr="00B72502">
        <w:rPr>
          <w:rFonts w:ascii="Times New Roman" w:hAnsi="Times New Roman"/>
        </w:rPr>
        <w:t xml:space="preserve">At least for explicit configuration, downlink RS for BFD is in current CC </w:t>
      </w:r>
    </w:p>
    <w:p w14:paraId="5AB15B90" w14:textId="77777777" w:rsidR="001B77E4" w:rsidRPr="00B72502" w:rsidRDefault="001B77E4" w:rsidP="001B77E4">
      <w:pPr>
        <w:numPr>
          <w:ilvl w:val="0"/>
          <w:numId w:val="6"/>
        </w:numPr>
        <w:overflowPunct/>
        <w:autoSpaceDE/>
        <w:autoSpaceDN/>
        <w:adjustRightInd/>
        <w:spacing w:after="0"/>
        <w:jc w:val="left"/>
        <w:textAlignment w:val="auto"/>
        <w:rPr>
          <w:rFonts w:ascii="Times New Roman" w:hAnsi="Times New Roman"/>
        </w:rPr>
      </w:pPr>
      <w:r w:rsidRPr="00B72502">
        <w:rPr>
          <w:rFonts w:ascii="Times New Roman" w:hAnsi="Times New Roman"/>
        </w:rPr>
        <w:t>FFS: Downlink RS for BFD in another CC within the same band for implicit configuration</w:t>
      </w:r>
    </w:p>
    <w:p w14:paraId="516F050F" w14:textId="77777777" w:rsidR="001B77E4" w:rsidRPr="001B77E4" w:rsidRDefault="001B77E4" w:rsidP="004C6EAB">
      <w:pPr>
        <w:snapToGrid w:val="0"/>
        <w:spacing w:before="120"/>
        <w:rPr>
          <w:noProof/>
          <w:lang w:eastAsia="zh-TW"/>
        </w:rPr>
      </w:pPr>
    </w:p>
    <w:p w14:paraId="1BB22F0C" w14:textId="125315C8" w:rsidR="004C6EAB" w:rsidRDefault="004C6EAB" w:rsidP="004C6EAB">
      <w:pPr>
        <w:snapToGrid w:val="0"/>
        <w:spacing w:before="120"/>
        <w:rPr>
          <w:noProof/>
          <w:lang w:val="en-US" w:eastAsia="zh-TW"/>
        </w:rPr>
      </w:pPr>
      <w:r>
        <w:rPr>
          <w:noProof/>
          <w:lang w:eastAsia="zh-TW"/>
        </w:rPr>
        <w:t xml:space="preserve">For flexibility, it is supported to configure BFD RS and New Beam Identification (NBI) RS </w:t>
      </w:r>
      <w:r>
        <w:rPr>
          <w:noProof/>
          <w:lang w:val="en-US" w:eastAsia="zh-TW"/>
        </w:rPr>
        <w:t>on either current CC or another CC, individually. However, it may lead to a combination where SCell BFR is configured for a CC with all its BFD RS and NBI RS residing on another CC. From modeling perspective, this is not a sensible configuration since all the monitoring efforts reside on the “another CC” while it is modeled in the current CC</w:t>
      </w:r>
      <w:r w:rsidR="00F203FD">
        <w:rPr>
          <w:noProof/>
          <w:lang w:val="en-US" w:eastAsia="zh-TW"/>
        </w:rPr>
        <w:t>.</w:t>
      </w:r>
      <w:r w:rsidR="00477C48">
        <w:rPr>
          <w:noProof/>
          <w:lang w:val="en-US" w:eastAsia="zh-TW"/>
        </w:rPr>
        <w:t xml:space="preserve"> In this case, we think SCell BFR should simply be configured in the “another CC”.</w:t>
      </w:r>
      <w:bookmarkStart w:id="9" w:name="_GoBack"/>
      <w:bookmarkEnd w:id="9"/>
    </w:p>
    <w:p w14:paraId="71747270" w14:textId="39069AA4" w:rsidR="004C6EAB" w:rsidRPr="004C6EAB" w:rsidRDefault="004C6EAB" w:rsidP="004C6EAB">
      <w:pPr>
        <w:pStyle w:val="a3"/>
        <w:jc w:val="left"/>
        <w:rPr>
          <w:rFonts w:eastAsia="DengXian"/>
        </w:rPr>
      </w:pPr>
      <w:bookmarkStart w:id="10" w:name="_Ref16328881"/>
      <w:r>
        <w:t xml:space="preserve">Proposal </w:t>
      </w:r>
      <w:r>
        <w:fldChar w:fldCharType="begin"/>
      </w:r>
      <w:r>
        <w:instrText xml:space="preserve"> SEQ Proposal \* ARABIC </w:instrText>
      </w:r>
      <w:r>
        <w:fldChar w:fldCharType="separate"/>
      </w:r>
      <w:r w:rsidR="00E56AA7">
        <w:rPr>
          <w:noProof/>
        </w:rPr>
        <w:t>9</w:t>
      </w:r>
      <w:r>
        <w:fldChar w:fldCharType="end"/>
      </w:r>
      <w:r>
        <w:t>: either BFD RS or NBI RS, but not both of them, can be configured in another CC.</w:t>
      </w:r>
      <w:bookmarkEnd w:id="10"/>
    </w:p>
    <w:p w14:paraId="42044CA2" w14:textId="77777777" w:rsidR="00E65ED1" w:rsidRDefault="00A558B4" w:rsidP="00631D4F">
      <w:pPr>
        <w:pStyle w:val="1"/>
        <w:snapToGrid w:val="0"/>
        <w:jc w:val="both"/>
      </w:pPr>
      <w:r>
        <w:t>Conclusion</w:t>
      </w:r>
    </w:p>
    <w:p w14:paraId="5A701D31" w14:textId="7CC13876" w:rsidR="00640203" w:rsidRDefault="00E62FF3" w:rsidP="00640203">
      <w:pPr>
        <w:snapToGrid w:val="0"/>
      </w:pPr>
      <w:r>
        <w:t>Based on the discussion and analysis i</w:t>
      </w:r>
      <w:r w:rsidR="00E6785D">
        <w:t>n this contribution, we have the following</w:t>
      </w:r>
      <w:r w:rsidR="00277ED8">
        <w:t xml:space="preserve"> proposals</w:t>
      </w:r>
      <w:r w:rsidR="00BC0ACC">
        <w:t>.</w:t>
      </w:r>
    </w:p>
    <w:p w14:paraId="41960988" w14:textId="7E49A550" w:rsidR="00484450" w:rsidRDefault="00484450" w:rsidP="00484450">
      <w:pPr>
        <w:snapToGrid w:val="0"/>
        <w:spacing w:afterLines="50"/>
        <w:rPr>
          <w:rFonts w:eastAsia="DengXian"/>
          <w:b/>
          <w:bCs/>
        </w:rPr>
      </w:pPr>
      <w:r w:rsidRPr="00484450">
        <w:rPr>
          <w:rFonts w:eastAsia="DengXian"/>
          <w:b/>
          <w:bCs/>
        </w:rPr>
        <w:fldChar w:fldCharType="begin"/>
      </w:r>
      <w:r w:rsidRPr="00484450">
        <w:rPr>
          <w:rFonts w:eastAsia="DengXian"/>
          <w:b/>
          <w:bCs/>
        </w:rPr>
        <w:instrText xml:space="preserve"> REF _Ref23942534 \h  \* MERGEFORMAT </w:instrText>
      </w:r>
      <w:r w:rsidRPr="00484450">
        <w:rPr>
          <w:rFonts w:eastAsia="DengXian"/>
          <w:b/>
          <w:bCs/>
        </w:rPr>
      </w:r>
      <w:r w:rsidRPr="00484450">
        <w:rPr>
          <w:rFonts w:eastAsia="DengXian"/>
          <w:b/>
          <w:bCs/>
        </w:rPr>
        <w:fldChar w:fldCharType="separate"/>
      </w:r>
      <w:r w:rsidR="00E56AA7" w:rsidRPr="00E56AA7">
        <w:rPr>
          <w:b/>
          <w:bCs/>
        </w:rPr>
        <w:t xml:space="preserve">Proposal </w:t>
      </w:r>
      <w:r w:rsidR="00E56AA7" w:rsidRPr="00E56AA7">
        <w:rPr>
          <w:b/>
          <w:bCs/>
          <w:noProof/>
        </w:rPr>
        <w:t>1</w:t>
      </w:r>
      <w:r w:rsidR="00E56AA7" w:rsidRPr="00E56AA7">
        <w:rPr>
          <w:b/>
          <w:bCs/>
        </w:rPr>
        <w:t xml:space="preserve">: RAN1 to decide whether to support DCI format 0_0 based PUSCH scheduling when </w:t>
      </w:r>
      <w:r w:rsidR="00E56AA7" w:rsidRPr="00E56AA7">
        <w:rPr>
          <w:b/>
          <w:bCs/>
          <w:i/>
          <w:iCs/>
        </w:rPr>
        <w:t>PUCCH-SpatialRelationInfo</w:t>
      </w:r>
      <w:r w:rsidR="00E56AA7" w:rsidRPr="00E56AA7">
        <w:rPr>
          <w:b/>
          <w:bCs/>
        </w:rPr>
        <w:t xml:space="preserve"> is not configured for dedicated PUCCH resources. If support, RAN1 to decide default spatial relation information for 0_0 scheduled PUSCH.</w:t>
      </w:r>
      <w:r w:rsidRPr="00484450">
        <w:rPr>
          <w:rFonts w:eastAsia="DengXian"/>
          <w:b/>
          <w:bCs/>
        </w:rPr>
        <w:fldChar w:fldCharType="end"/>
      </w:r>
    </w:p>
    <w:p w14:paraId="60B5B30A" w14:textId="59601144" w:rsidR="00484450" w:rsidRDefault="00484450" w:rsidP="00484450">
      <w:pPr>
        <w:snapToGrid w:val="0"/>
        <w:spacing w:afterLines="50"/>
        <w:rPr>
          <w:rFonts w:eastAsia="DengXian"/>
          <w:b/>
          <w:bCs/>
        </w:rPr>
      </w:pPr>
      <w:r w:rsidRPr="00484450">
        <w:rPr>
          <w:rFonts w:eastAsia="DengXian"/>
          <w:b/>
          <w:bCs/>
        </w:rPr>
        <w:fldChar w:fldCharType="begin"/>
      </w:r>
      <w:r w:rsidRPr="00484450">
        <w:rPr>
          <w:rFonts w:eastAsia="DengXian"/>
          <w:b/>
          <w:bCs/>
        </w:rPr>
        <w:instrText xml:space="preserve"> REF _Ref23942536 \h  \* MERGEFORMAT </w:instrText>
      </w:r>
      <w:r w:rsidRPr="00484450">
        <w:rPr>
          <w:rFonts w:eastAsia="DengXian"/>
          <w:b/>
          <w:bCs/>
        </w:rPr>
      </w:r>
      <w:r w:rsidRPr="00484450">
        <w:rPr>
          <w:rFonts w:eastAsia="DengXian"/>
          <w:b/>
          <w:bCs/>
        </w:rPr>
        <w:fldChar w:fldCharType="separate"/>
      </w:r>
      <w:r w:rsidR="00E56AA7" w:rsidRPr="00E56AA7">
        <w:rPr>
          <w:b/>
          <w:bCs/>
        </w:rPr>
        <w:t xml:space="preserve">Proposal </w:t>
      </w:r>
      <w:r w:rsidR="00E56AA7" w:rsidRPr="00E56AA7">
        <w:rPr>
          <w:b/>
          <w:bCs/>
          <w:noProof/>
        </w:rPr>
        <w:t>2</w:t>
      </w:r>
      <w:r w:rsidR="00E56AA7" w:rsidRPr="00E56AA7">
        <w:rPr>
          <w:b/>
          <w:bCs/>
        </w:rPr>
        <w:t xml:space="preserve">: For DCI format 0_1 based PUSCH scheduling, when SRS indicated by SRI field is not provided with </w:t>
      </w:r>
      <w:r w:rsidR="00E56AA7" w:rsidRPr="00E56AA7">
        <w:rPr>
          <w:b/>
          <w:bCs/>
          <w:i/>
          <w:iCs/>
        </w:rPr>
        <w:t>SRS-SpatialRelationInfo</w:t>
      </w:r>
      <w:r w:rsidR="00E56AA7" w:rsidRPr="00E56AA7">
        <w:rPr>
          <w:b/>
          <w:bCs/>
        </w:rPr>
        <w:t>, default spatial relation for the indicated SRS is applied for 0_1 scheduled PUSCH transmission.</w:t>
      </w:r>
      <w:r w:rsidRPr="00484450">
        <w:rPr>
          <w:rFonts w:eastAsia="DengXian"/>
          <w:b/>
          <w:bCs/>
        </w:rPr>
        <w:fldChar w:fldCharType="end"/>
      </w:r>
    </w:p>
    <w:p w14:paraId="31EB8D2A" w14:textId="4B83C509" w:rsidR="00484450" w:rsidRDefault="00484450" w:rsidP="00484450">
      <w:pPr>
        <w:snapToGrid w:val="0"/>
        <w:spacing w:afterLines="50"/>
        <w:rPr>
          <w:rFonts w:eastAsia="DengXian"/>
          <w:b/>
          <w:bCs/>
        </w:rPr>
      </w:pPr>
      <w:r w:rsidRPr="00484450">
        <w:rPr>
          <w:rFonts w:eastAsia="DengXian"/>
          <w:b/>
          <w:bCs/>
        </w:rPr>
        <w:fldChar w:fldCharType="begin"/>
      </w:r>
      <w:r w:rsidRPr="00484450">
        <w:rPr>
          <w:rFonts w:eastAsia="DengXian"/>
          <w:b/>
          <w:bCs/>
        </w:rPr>
        <w:instrText xml:space="preserve"> REF _Ref23942538 \h  \* MERGEFORMAT </w:instrText>
      </w:r>
      <w:r w:rsidRPr="00484450">
        <w:rPr>
          <w:rFonts w:eastAsia="DengXian"/>
          <w:b/>
          <w:bCs/>
        </w:rPr>
      </w:r>
      <w:r w:rsidRPr="00484450">
        <w:rPr>
          <w:rFonts w:eastAsia="DengXian"/>
          <w:b/>
          <w:bCs/>
        </w:rPr>
        <w:fldChar w:fldCharType="separate"/>
      </w:r>
      <w:r w:rsidR="00E56AA7" w:rsidRPr="00E56AA7">
        <w:rPr>
          <w:b/>
          <w:bCs/>
        </w:rPr>
        <w:t xml:space="preserve">Proposal </w:t>
      </w:r>
      <w:r w:rsidR="00E56AA7" w:rsidRPr="00E56AA7">
        <w:rPr>
          <w:b/>
          <w:bCs/>
          <w:noProof/>
        </w:rPr>
        <w:t>3</w:t>
      </w:r>
      <w:r w:rsidR="00E56AA7" w:rsidRPr="00E56AA7">
        <w:rPr>
          <w:b/>
          <w:bCs/>
        </w:rPr>
        <w:t xml:space="preserve">: When </w:t>
      </w:r>
      <w:r w:rsidR="00E56AA7" w:rsidRPr="00E56AA7">
        <w:rPr>
          <w:b/>
          <w:bCs/>
          <w:i/>
          <w:iCs/>
        </w:rPr>
        <w:t>PUCCH-SpatialRelationInfo</w:t>
      </w:r>
      <w:r w:rsidR="00E56AA7" w:rsidRPr="00E56AA7">
        <w:rPr>
          <w:b/>
          <w:bCs/>
        </w:rPr>
        <w:t xml:space="preserve"> is not configured for dedicated PUCCH resources, the RS associated with the default spatial relation of PUCCH is used for pathloss reference RS.</w:t>
      </w:r>
      <w:r w:rsidRPr="00484450">
        <w:rPr>
          <w:rFonts w:eastAsia="DengXian"/>
          <w:b/>
          <w:bCs/>
        </w:rPr>
        <w:fldChar w:fldCharType="end"/>
      </w:r>
    </w:p>
    <w:p w14:paraId="125A501B" w14:textId="0C2C9E70" w:rsidR="00484450" w:rsidRDefault="00484450" w:rsidP="00484450">
      <w:pPr>
        <w:snapToGrid w:val="0"/>
        <w:spacing w:afterLines="50"/>
        <w:rPr>
          <w:rFonts w:eastAsia="DengXian"/>
          <w:b/>
          <w:bCs/>
        </w:rPr>
      </w:pPr>
      <w:r w:rsidRPr="00484450">
        <w:rPr>
          <w:rFonts w:eastAsia="DengXian"/>
          <w:b/>
          <w:bCs/>
        </w:rPr>
        <w:fldChar w:fldCharType="begin"/>
      </w:r>
      <w:r w:rsidRPr="00484450">
        <w:rPr>
          <w:rFonts w:eastAsia="DengXian"/>
          <w:b/>
          <w:bCs/>
        </w:rPr>
        <w:instrText xml:space="preserve"> REF _Ref23942539 \h  \* MERGEFORMAT </w:instrText>
      </w:r>
      <w:r w:rsidRPr="00484450">
        <w:rPr>
          <w:rFonts w:eastAsia="DengXian"/>
          <w:b/>
          <w:bCs/>
        </w:rPr>
      </w:r>
      <w:r w:rsidRPr="00484450">
        <w:rPr>
          <w:rFonts w:eastAsia="DengXian"/>
          <w:b/>
          <w:bCs/>
        </w:rPr>
        <w:fldChar w:fldCharType="separate"/>
      </w:r>
      <w:r w:rsidR="00E56AA7" w:rsidRPr="00E56AA7">
        <w:rPr>
          <w:b/>
          <w:bCs/>
        </w:rPr>
        <w:t xml:space="preserve">Proposal </w:t>
      </w:r>
      <w:r w:rsidR="00E56AA7" w:rsidRPr="00E56AA7">
        <w:rPr>
          <w:b/>
          <w:bCs/>
          <w:noProof/>
        </w:rPr>
        <w:t>4</w:t>
      </w:r>
      <w:r w:rsidR="00E56AA7" w:rsidRPr="00E56AA7">
        <w:rPr>
          <w:b/>
          <w:bCs/>
        </w:rPr>
        <w:t xml:space="preserve">: When </w:t>
      </w:r>
      <w:r w:rsidR="00E56AA7" w:rsidRPr="00E56AA7">
        <w:rPr>
          <w:b/>
          <w:bCs/>
          <w:i/>
          <w:iCs/>
        </w:rPr>
        <w:t>SRS-SpatialRelationInfo</w:t>
      </w:r>
      <w:r w:rsidR="00E56AA7" w:rsidRPr="00E56AA7">
        <w:rPr>
          <w:b/>
          <w:bCs/>
        </w:rPr>
        <w:t xml:space="preserve"> is not configured for SRS resource and when</w:t>
      </w:r>
      <w:r w:rsidR="00E56AA7" w:rsidRPr="00E56AA7">
        <w:rPr>
          <w:b/>
          <w:bCs/>
          <w:i/>
          <w:iCs/>
        </w:rPr>
        <w:t xml:space="preserve"> pathlossReferenceRS</w:t>
      </w:r>
      <w:r w:rsidR="00E56AA7" w:rsidRPr="00E56AA7">
        <w:rPr>
          <w:b/>
          <w:bCs/>
        </w:rPr>
        <w:t xml:space="preserve"> for the SRS resource set associated with the SRS resource is not configured, the RS associated with the default spatial relation of SRS is used for pathloss reference RS.</w:t>
      </w:r>
      <w:r w:rsidRPr="00484450">
        <w:rPr>
          <w:rFonts w:eastAsia="DengXian"/>
          <w:b/>
          <w:bCs/>
        </w:rPr>
        <w:fldChar w:fldCharType="end"/>
      </w:r>
    </w:p>
    <w:p w14:paraId="38568E7B" w14:textId="0FFE7E5F" w:rsidR="00D67EF4" w:rsidRDefault="00484450" w:rsidP="00484450">
      <w:pPr>
        <w:snapToGrid w:val="0"/>
        <w:spacing w:afterLines="50"/>
        <w:rPr>
          <w:rFonts w:eastAsia="DengXian"/>
          <w:b/>
          <w:bCs/>
        </w:rPr>
      </w:pPr>
      <w:r w:rsidRPr="00484450">
        <w:rPr>
          <w:rFonts w:eastAsia="DengXian"/>
          <w:b/>
          <w:bCs/>
        </w:rPr>
        <w:fldChar w:fldCharType="begin"/>
      </w:r>
      <w:r w:rsidRPr="00484450">
        <w:rPr>
          <w:rFonts w:eastAsia="DengXian"/>
          <w:b/>
          <w:bCs/>
        </w:rPr>
        <w:instrText xml:space="preserve"> REF _Ref23942541 \h  \* MERGEFORMAT </w:instrText>
      </w:r>
      <w:r w:rsidRPr="00484450">
        <w:rPr>
          <w:rFonts w:eastAsia="DengXian"/>
          <w:b/>
          <w:bCs/>
        </w:rPr>
      </w:r>
      <w:r w:rsidRPr="00484450">
        <w:rPr>
          <w:rFonts w:eastAsia="DengXian"/>
          <w:b/>
          <w:bCs/>
        </w:rPr>
        <w:fldChar w:fldCharType="separate"/>
      </w:r>
      <w:r w:rsidR="00E56AA7" w:rsidRPr="00E56AA7">
        <w:rPr>
          <w:b/>
          <w:bCs/>
        </w:rPr>
        <w:t xml:space="preserve">Proposal </w:t>
      </w:r>
      <w:r w:rsidR="00E56AA7" w:rsidRPr="00E56AA7">
        <w:rPr>
          <w:b/>
          <w:bCs/>
          <w:noProof/>
        </w:rPr>
        <w:t>5</w:t>
      </w:r>
      <w:r w:rsidR="00E56AA7" w:rsidRPr="00E56AA7">
        <w:rPr>
          <w:b/>
          <w:bCs/>
        </w:rPr>
        <w:t xml:space="preserve">: When </w:t>
      </w:r>
      <w:r w:rsidR="00E56AA7" w:rsidRPr="00E56AA7">
        <w:rPr>
          <w:b/>
          <w:bCs/>
          <w:i/>
          <w:iCs/>
        </w:rPr>
        <w:t>SRS-SpatialRelationInfo</w:t>
      </w:r>
      <w:r w:rsidR="00E56AA7" w:rsidRPr="00E56AA7">
        <w:rPr>
          <w:b/>
          <w:bCs/>
        </w:rPr>
        <w:t xml:space="preserve"> is not configured for SRS resource and when </w:t>
      </w:r>
      <w:r w:rsidR="00E56AA7" w:rsidRPr="00E56AA7">
        <w:rPr>
          <w:b/>
          <w:bCs/>
          <w:i/>
          <w:iCs/>
        </w:rPr>
        <w:t xml:space="preserve">pathlossReferenceRS </w:t>
      </w:r>
      <w:r w:rsidR="00E56AA7" w:rsidRPr="00E56AA7">
        <w:rPr>
          <w:b/>
          <w:bCs/>
        </w:rPr>
        <w:t xml:space="preserve">for the SRS resource set associated with the SRS resource is configured, the default spatial relation of the SRS is determined based on the WA above and the configured </w:t>
      </w:r>
      <w:r w:rsidR="00E56AA7" w:rsidRPr="00E56AA7">
        <w:rPr>
          <w:b/>
          <w:bCs/>
          <w:i/>
          <w:iCs/>
        </w:rPr>
        <w:t>pathlossReferenceRS</w:t>
      </w:r>
      <w:r w:rsidR="00E56AA7" w:rsidRPr="00E56AA7">
        <w:rPr>
          <w:b/>
          <w:bCs/>
        </w:rPr>
        <w:t xml:space="preserve"> is applied for pathloss measurement for the power control of the SRS.</w:t>
      </w:r>
      <w:r w:rsidRPr="00484450">
        <w:rPr>
          <w:rFonts w:eastAsia="DengXian"/>
          <w:b/>
          <w:bCs/>
        </w:rPr>
        <w:fldChar w:fldCharType="end"/>
      </w:r>
    </w:p>
    <w:p w14:paraId="1B15321C" w14:textId="73E29EED" w:rsidR="00484450" w:rsidRDefault="00484450" w:rsidP="00484450">
      <w:pPr>
        <w:snapToGrid w:val="0"/>
        <w:spacing w:afterLines="50"/>
        <w:rPr>
          <w:rFonts w:eastAsia="DengXian"/>
          <w:b/>
          <w:bCs/>
        </w:rPr>
      </w:pPr>
      <w:r w:rsidRPr="00484450">
        <w:rPr>
          <w:rFonts w:eastAsia="DengXian"/>
          <w:b/>
          <w:bCs/>
        </w:rPr>
        <w:fldChar w:fldCharType="begin"/>
      </w:r>
      <w:r w:rsidRPr="00484450">
        <w:rPr>
          <w:rFonts w:eastAsia="DengXian"/>
          <w:b/>
          <w:bCs/>
        </w:rPr>
        <w:instrText xml:space="preserve"> REF _Ref23942542 \h  \* MERGEFORMAT </w:instrText>
      </w:r>
      <w:r w:rsidRPr="00484450">
        <w:rPr>
          <w:rFonts w:eastAsia="DengXian"/>
          <w:b/>
          <w:bCs/>
        </w:rPr>
      </w:r>
      <w:r w:rsidRPr="00484450">
        <w:rPr>
          <w:rFonts w:eastAsia="DengXian"/>
          <w:b/>
          <w:bCs/>
        </w:rPr>
        <w:fldChar w:fldCharType="separate"/>
      </w:r>
      <w:r w:rsidR="00E56AA7" w:rsidRPr="00E56AA7">
        <w:rPr>
          <w:b/>
          <w:bCs/>
        </w:rPr>
        <w:t xml:space="preserve">Proposal </w:t>
      </w:r>
      <w:r w:rsidR="00E56AA7" w:rsidRPr="00E56AA7">
        <w:rPr>
          <w:b/>
          <w:bCs/>
          <w:noProof/>
        </w:rPr>
        <w:t>6</w:t>
      </w:r>
      <w:r w:rsidR="00E56AA7" w:rsidRPr="00E56AA7">
        <w:rPr>
          <w:b/>
          <w:bCs/>
        </w:rPr>
        <w:t>: Adopt Alt1a with additional clarification for associating individual PUCCH-BFR resources to different SCells with SCell BFR configuration within a PUCCH group.</w:t>
      </w:r>
      <w:r w:rsidRPr="00484450">
        <w:rPr>
          <w:rFonts w:eastAsia="DengXian"/>
          <w:b/>
          <w:bCs/>
        </w:rPr>
        <w:fldChar w:fldCharType="end"/>
      </w:r>
    </w:p>
    <w:p w14:paraId="2D6CFB98" w14:textId="104E3609" w:rsidR="00484450" w:rsidRDefault="00484450" w:rsidP="00484450">
      <w:pPr>
        <w:snapToGrid w:val="0"/>
        <w:spacing w:afterLines="50"/>
        <w:rPr>
          <w:rFonts w:eastAsia="DengXian"/>
          <w:b/>
          <w:bCs/>
        </w:rPr>
      </w:pPr>
      <w:r w:rsidRPr="00484450">
        <w:rPr>
          <w:rFonts w:eastAsia="DengXian"/>
          <w:b/>
          <w:bCs/>
        </w:rPr>
        <w:fldChar w:fldCharType="begin"/>
      </w:r>
      <w:r w:rsidRPr="00484450">
        <w:rPr>
          <w:rFonts w:eastAsia="DengXian"/>
          <w:b/>
          <w:bCs/>
        </w:rPr>
        <w:instrText xml:space="preserve"> REF _Ref21104397 \h  \* MERGEFORMAT </w:instrText>
      </w:r>
      <w:r w:rsidRPr="00484450">
        <w:rPr>
          <w:rFonts w:eastAsia="DengXian"/>
          <w:b/>
          <w:bCs/>
        </w:rPr>
      </w:r>
      <w:r w:rsidRPr="00484450">
        <w:rPr>
          <w:rFonts w:eastAsia="DengXian"/>
          <w:b/>
          <w:bCs/>
        </w:rPr>
        <w:fldChar w:fldCharType="separate"/>
      </w:r>
      <w:r w:rsidR="00E56AA7" w:rsidRPr="00E56AA7">
        <w:rPr>
          <w:b/>
          <w:bCs/>
        </w:rPr>
        <w:t xml:space="preserve">Proposal </w:t>
      </w:r>
      <w:r w:rsidR="00E56AA7" w:rsidRPr="00E56AA7">
        <w:rPr>
          <w:b/>
          <w:bCs/>
          <w:noProof/>
        </w:rPr>
        <w:t>7</w:t>
      </w:r>
      <w:r w:rsidR="00E56AA7" w:rsidRPr="00E56AA7">
        <w:rPr>
          <w:b/>
          <w:bCs/>
        </w:rPr>
        <w:t>: When PUCCH-BFR based on PUCCH format 0 collides with HARQ-ACK based on PUCCH format 1, PUCCH-BFR is transmitted at least for FR2.</w:t>
      </w:r>
      <w:r w:rsidRPr="00484450">
        <w:rPr>
          <w:rFonts w:eastAsia="DengXian"/>
          <w:b/>
          <w:bCs/>
        </w:rPr>
        <w:fldChar w:fldCharType="end"/>
      </w:r>
    </w:p>
    <w:p w14:paraId="41025BD5" w14:textId="6955AB37" w:rsidR="00D45497" w:rsidRDefault="00D45497" w:rsidP="00484450">
      <w:pPr>
        <w:snapToGrid w:val="0"/>
        <w:spacing w:afterLines="50"/>
        <w:rPr>
          <w:rFonts w:eastAsia="DengXian"/>
          <w:b/>
          <w:bCs/>
        </w:rPr>
      </w:pPr>
      <w:r>
        <w:rPr>
          <w:rFonts w:eastAsia="DengXian"/>
          <w:b/>
          <w:bCs/>
        </w:rPr>
        <w:fldChar w:fldCharType="begin"/>
      </w:r>
      <w:r>
        <w:rPr>
          <w:rFonts w:eastAsia="DengXian"/>
          <w:b/>
          <w:bCs/>
        </w:rPr>
        <w:instrText xml:space="preserve"> REF _Ref24116743 \h </w:instrText>
      </w:r>
      <w:r>
        <w:rPr>
          <w:rFonts w:eastAsia="DengXian"/>
          <w:b/>
          <w:bCs/>
        </w:rPr>
      </w:r>
      <w:r>
        <w:rPr>
          <w:rFonts w:eastAsia="DengXian"/>
          <w:b/>
          <w:bCs/>
        </w:rPr>
        <w:fldChar w:fldCharType="separate"/>
      </w:r>
      <w:r w:rsidR="00E56AA7" w:rsidRPr="006E3AF4">
        <w:rPr>
          <w:b/>
          <w:bCs/>
        </w:rPr>
        <w:t xml:space="preserve">Proposal </w:t>
      </w:r>
      <w:r w:rsidR="00E56AA7">
        <w:rPr>
          <w:b/>
          <w:bCs/>
          <w:noProof/>
        </w:rPr>
        <w:t>8</w:t>
      </w:r>
      <w:r w:rsidR="00E56AA7" w:rsidRPr="006E3AF4">
        <w:rPr>
          <w:b/>
          <w:bCs/>
        </w:rPr>
        <w:t>:</w:t>
      </w:r>
      <w:r w:rsidR="00E56AA7">
        <w:rPr>
          <w:b/>
          <w:bCs/>
        </w:rPr>
        <w:t xml:space="preserve"> Enabling a timer-based step-2 BFRQ MAC-CE retransmission mechanism by introducing a time window for receiving BFRR to step-2 BFRQ MAC CE. Send a LS to notify RAN2 the need.</w:t>
      </w:r>
      <w:r>
        <w:rPr>
          <w:rFonts w:eastAsia="DengXian"/>
          <w:b/>
          <w:bCs/>
        </w:rPr>
        <w:fldChar w:fldCharType="end"/>
      </w:r>
    </w:p>
    <w:p w14:paraId="4C2C23B3" w14:textId="7A82E0E4" w:rsidR="00633216" w:rsidRPr="00326A64" w:rsidRDefault="00484450" w:rsidP="00F203FD">
      <w:pPr>
        <w:snapToGrid w:val="0"/>
        <w:spacing w:afterLines="50"/>
        <w:rPr>
          <w:rFonts w:eastAsia="DengXian"/>
          <w:b/>
          <w:bCs/>
        </w:rPr>
      </w:pPr>
      <w:r w:rsidRPr="00484450">
        <w:rPr>
          <w:rFonts w:eastAsia="DengXian"/>
          <w:b/>
          <w:bCs/>
        </w:rPr>
        <w:fldChar w:fldCharType="begin"/>
      </w:r>
      <w:r w:rsidRPr="00484450">
        <w:rPr>
          <w:rFonts w:eastAsia="DengXian"/>
          <w:b/>
          <w:bCs/>
        </w:rPr>
        <w:instrText xml:space="preserve"> REF _Ref16328881 \h  \* MERGEFORMAT </w:instrText>
      </w:r>
      <w:r w:rsidRPr="00484450">
        <w:rPr>
          <w:rFonts w:eastAsia="DengXian"/>
          <w:b/>
          <w:bCs/>
        </w:rPr>
      </w:r>
      <w:r w:rsidRPr="00484450">
        <w:rPr>
          <w:rFonts w:eastAsia="DengXian"/>
          <w:b/>
          <w:bCs/>
        </w:rPr>
        <w:fldChar w:fldCharType="separate"/>
      </w:r>
      <w:r w:rsidR="00E56AA7" w:rsidRPr="00E56AA7">
        <w:rPr>
          <w:b/>
          <w:bCs/>
        </w:rPr>
        <w:t xml:space="preserve">Proposal </w:t>
      </w:r>
      <w:r w:rsidR="00E56AA7" w:rsidRPr="00E56AA7">
        <w:rPr>
          <w:b/>
          <w:bCs/>
          <w:noProof/>
        </w:rPr>
        <w:t>9</w:t>
      </w:r>
      <w:r w:rsidR="00E56AA7" w:rsidRPr="00E56AA7">
        <w:rPr>
          <w:b/>
          <w:bCs/>
        </w:rPr>
        <w:t>: either BFD RS or NBI RS, but not both of them, can be configured in another CC.</w:t>
      </w:r>
      <w:r w:rsidRPr="00484450">
        <w:rPr>
          <w:rFonts w:eastAsia="DengXian"/>
          <w:b/>
          <w:bCs/>
        </w:rPr>
        <w:fldChar w:fldCharType="end"/>
      </w:r>
    </w:p>
    <w:p w14:paraId="070FE632" w14:textId="1065C83B" w:rsidR="00E63915" w:rsidRDefault="00E63915">
      <w:pPr>
        <w:pStyle w:val="1"/>
        <w:rPr>
          <w:rFonts w:eastAsia="DengXian"/>
        </w:rPr>
      </w:pPr>
      <w:r>
        <w:rPr>
          <w:rFonts w:eastAsia="DengXian"/>
        </w:rPr>
        <w:t>Reference</w:t>
      </w:r>
    </w:p>
    <w:p w14:paraId="3D63A7D9" w14:textId="6A04D9ED" w:rsidR="00E63915" w:rsidRDefault="00E63915" w:rsidP="00E63915">
      <w:pPr>
        <w:pStyle w:val="Reference"/>
      </w:pPr>
      <w:bookmarkStart w:id="11" w:name="_Ref20932331"/>
      <w:r w:rsidRPr="00E36BC9">
        <w:t>3GPP RAN1#9</w:t>
      </w:r>
      <w:r w:rsidR="0037277C">
        <w:t>8</w:t>
      </w:r>
      <w:r w:rsidR="008D7C0E">
        <w:t>bis</w:t>
      </w:r>
      <w:r w:rsidRPr="00E36BC9">
        <w:t xml:space="preserve"> </w:t>
      </w:r>
      <w:r>
        <w:t>Draft minutes</w:t>
      </w:r>
      <w:r w:rsidRPr="00E36BC9">
        <w:t xml:space="preserve">, </w:t>
      </w:r>
      <w:r w:rsidR="008D7C0E">
        <w:t>Chongqing</w:t>
      </w:r>
      <w:r w:rsidR="0037277C">
        <w:t xml:space="preserve">, </w:t>
      </w:r>
      <w:r w:rsidR="008D7C0E">
        <w:t>China</w:t>
      </w:r>
      <w:r w:rsidRPr="00E36BC9">
        <w:t xml:space="preserve">, </w:t>
      </w:r>
      <w:r w:rsidR="008D7C0E">
        <w:t>October</w:t>
      </w:r>
      <w:r w:rsidRPr="00E36BC9">
        <w:t xml:space="preserve"> 2019</w:t>
      </w:r>
      <w:bookmarkEnd w:id="11"/>
    </w:p>
    <w:p w14:paraId="6E2CCB6B" w14:textId="5D4A6AD6" w:rsidR="00F46BA4" w:rsidRDefault="00F46BA4" w:rsidP="00E63915">
      <w:pPr>
        <w:pStyle w:val="Reference"/>
      </w:pPr>
      <w:r>
        <w:t>R2-1914616, “Discussion on SCell BFR procedure</w:t>
      </w:r>
      <w:r>
        <w:rPr>
          <w:rFonts w:hint="eastAsia"/>
          <w:lang w:eastAsia="zh-TW"/>
        </w:rPr>
        <w:t>”</w:t>
      </w:r>
      <w:r>
        <w:rPr>
          <w:lang w:eastAsia="zh-TW"/>
        </w:rPr>
        <w:t>, Asia Pacific Telecom co. Ltd</w:t>
      </w:r>
    </w:p>
    <w:p w14:paraId="6A2A9964" w14:textId="77777777" w:rsidR="00E63915" w:rsidRPr="00E62FF3" w:rsidRDefault="00E63915" w:rsidP="00E62FF3">
      <w:pPr>
        <w:rPr>
          <w:rFonts w:eastAsia="DengXian"/>
        </w:rPr>
      </w:pPr>
    </w:p>
    <w:sectPr w:rsidR="00E63915" w:rsidRPr="00E62FF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BE6C1" w14:textId="77777777" w:rsidR="007E0DF6" w:rsidRDefault="007E0DF6" w:rsidP="0063297B">
      <w:pPr>
        <w:spacing w:after="0"/>
      </w:pPr>
      <w:r>
        <w:separator/>
      </w:r>
    </w:p>
  </w:endnote>
  <w:endnote w:type="continuationSeparator" w:id="0">
    <w:p w14:paraId="3670AC76" w14:textId="77777777" w:rsidR="007E0DF6" w:rsidRDefault="007E0DF6"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C2FF3" w14:textId="77777777" w:rsidR="007E0DF6" w:rsidRDefault="007E0DF6" w:rsidP="0063297B">
      <w:pPr>
        <w:spacing w:after="0"/>
      </w:pPr>
      <w:r>
        <w:separator/>
      </w:r>
    </w:p>
  </w:footnote>
  <w:footnote w:type="continuationSeparator" w:id="0">
    <w:p w14:paraId="07855F9F" w14:textId="77777777" w:rsidR="007E0DF6" w:rsidRDefault="007E0DF6"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C4CC5"/>
    <w:multiLevelType w:val="hybridMultilevel"/>
    <w:tmpl w:val="1A70A696"/>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4D6C7E1E"/>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17AB1"/>
    <w:multiLevelType w:val="hybridMultilevel"/>
    <w:tmpl w:val="62A602C8"/>
    <w:lvl w:ilvl="0" w:tplc="4E5CA9E4">
      <w:numFmt w:val="bullet"/>
      <w:lvlText w:val="-"/>
      <w:lvlJc w:val="left"/>
      <w:pPr>
        <w:ind w:left="880" w:hanging="480"/>
      </w:pPr>
      <w:rPr>
        <w:rFonts w:ascii="Times New Roman" w:eastAsia="MS Mincho" w:hAnsi="Times New Roman" w:cs="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4" w15:restartNumberingAfterBreak="0">
    <w:nsid w:val="15BA41D2"/>
    <w:multiLevelType w:val="hybridMultilevel"/>
    <w:tmpl w:val="3AD6A35A"/>
    <w:lvl w:ilvl="0" w:tplc="0409000F">
      <w:start w:val="1"/>
      <w:numFmt w:val="decimal"/>
      <w:lvlText w:val="%1."/>
      <w:lvlJc w:val="left"/>
      <w:pPr>
        <w:ind w:left="2520" w:hanging="360"/>
      </w:pPr>
      <w:rPr>
        <w:rFont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6E51F0D"/>
    <w:multiLevelType w:val="hybridMultilevel"/>
    <w:tmpl w:val="9594FA42"/>
    <w:lvl w:ilvl="0" w:tplc="4732DB20">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40627CE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0" w15:restartNumberingAfterBreak="0">
    <w:nsid w:val="5101505E"/>
    <w:multiLevelType w:val="hybridMultilevel"/>
    <w:tmpl w:val="CC38017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030AAD"/>
    <w:multiLevelType w:val="multilevel"/>
    <w:tmpl w:val="C2AA8C96"/>
    <w:lvl w:ilvl="0">
      <w:start w:val="3"/>
      <w:numFmt w:val="bullet"/>
      <w:lvlText w:val="-"/>
      <w:lvlJc w:val="left"/>
      <w:pPr>
        <w:ind w:left="760" w:hanging="360"/>
      </w:pPr>
      <w:rPr>
        <w:rFonts w:ascii="Times New Roman" w:eastAsia="Malgun Gothic"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1813E28"/>
    <w:multiLevelType w:val="hybridMultilevel"/>
    <w:tmpl w:val="CB307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F30BA5"/>
    <w:multiLevelType w:val="hybridMultilevel"/>
    <w:tmpl w:val="9FE0F9BE"/>
    <w:lvl w:ilvl="0" w:tplc="AC968F4C">
      <w:start w:val="3"/>
      <w:numFmt w:val="bullet"/>
      <w:lvlText w:val="-"/>
      <w:lvlJc w:val="left"/>
      <w:pPr>
        <w:ind w:left="360" w:hanging="360"/>
      </w:pPr>
      <w:rPr>
        <w:rFonts w:ascii="Times New Roman" w:eastAsia="Malgun Gothic" w:hAnsi="Times New Roman" w:cs="Times New Roman" w:hint="default"/>
      </w:rPr>
    </w:lvl>
    <w:lvl w:ilvl="1" w:tplc="7C94D734">
      <w:numFmt w:val="bullet"/>
      <w:lvlText w:val="•"/>
      <w:lvlJc w:val="left"/>
      <w:pPr>
        <w:ind w:left="560" w:hanging="480"/>
      </w:pPr>
      <w:rPr>
        <w:rFonts w:ascii="Times" w:eastAsia="Batang" w:hAnsi="Times" w:cs="Times" w:hint="default"/>
      </w:rPr>
    </w:lvl>
    <w:lvl w:ilvl="2" w:tplc="0409000F">
      <w:start w:val="1"/>
      <w:numFmt w:val="decimal"/>
      <w:lvlText w:val="%3."/>
      <w:lvlJc w:val="left"/>
      <w:pPr>
        <w:ind w:left="1040" w:hanging="480"/>
      </w:pPr>
      <w:rPr>
        <w:rFonts w:hint="default"/>
      </w:rPr>
    </w:lvl>
    <w:lvl w:ilvl="3" w:tplc="04090001" w:tentative="1">
      <w:start w:val="1"/>
      <w:numFmt w:val="bullet"/>
      <w:lvlText w:val=""/>
      <w:lvlJc w:val="left"/>
      <w:pPr>
        <w:ind w:left="1520" w:hanging="480"/>
      </w:pPr>
      <w:rPr>
        <w:rFonts w:ascii="Wingdings" w:hAnsi="Wingdings" w:hint="default"/>
      </w:rPr>
    </w:lvl>
    <w:lvl w:ilvl="4" w:tplc="04090003" w:tentative="1">
      <w:start w:val="1"/>
      <w:numFmt w:val="bullet"/>
      <w:lvlText w:val=""/>
      <w:lvlJc w:val="left"/>
      <w:pPr>
        <w:ind w:left="2000" w:hanging="480"/>
      </w:pPr>
      <w:rPr>
        <w:rFonts w:ascii="Wingdings" w:hAnsi="Wingdings" w:hint="default"/>
      </w:rPr>
    </w:lvl>
    <w:lvl w:ilvl="5" w:tplc="04090005" w:tentative="1">
      <w:start w:val="1"/>
      <w:numFmt w:val="bullet"/>
      <w:lvlText w:val=""/>
      <w:lvlJc w:val="left"/>
      <w:pPr>
        <w:ind w:left="2480" w:hanging="480"/>
      </w:pPr>
      <w:rPr>
        <w:rFonts w:ascii="Wingdings" w:hAnsi="Wingdings" w:hint="default"/>
      </w:rPr>
    </w:lvl>
    <w:lvl w:ilvl="6" w:tplc="04090001" w:tentative="1">
      <w:start w:val="1"/>
      <w:numFmt w:val="bullet"/>
      <w:lvlText w:val=""/>
      <w:lvlJc w:val="left"/>
      <w:pPr>
        <w:ind w:left="2960" w:hanging="480"/>
      </w:pPr>
      <w:rPr>
        <w:rFonts w:ascii="Wingdings" w:hAnsi="Wingdings" w:hint="default"/>
      </w:rPr>
    </w:lvl>
    <w:lvl w:ilvl="7" w:tplc="04090003" w:tentative="1">
      <w:start w:val="1"/>
      <w:numFmt w:val="bullet"/>
      <w:lvlText w:val=""/>
      <w:lvlJc w:val="left"/>
      <w:pPr>
        <w:ind w:left="3440" w:hanging="480"/>
      </w:pPr>
      <w:rPr>
        <w:rFonts w:ascii="Wingdings" w:hAnsi="Wingdings" w:hint="default"/>
      </w:rPr>
    </w:lvl>
    <w:lvl w:ilvl="8" w:tplc="04090005" w:tentative="1">
      <w:start w:val="1"/>
      <w:numFmt w:val="bullet"/>
      <w:lvlText w:val=""/>
      <w:lvlJc w:val="left"/>
      <w:pPr>
        <w:ind w:left="3920" w:hanging="480"/>
      </w:pPr>
      <w:rPr>
        <w:rFonts w:ascii="Wingdings" w:hAnsi="Wingdings" w:hint="default"/>
      </w:rPr>
    </w:lvl>
  </w:abstractNum>
  <w:num w:numId="1">
    <w:abstractNumId w:val="9"/>
  </w:num>
  <w:num w:numId="2">
    <w:abstractNumId w:val="1"/>
  </w:num>
  <w:num w:numId="3">
    <w:abstractNumId w:val="9"/>
  </w:num>
  <w:num w:numId="4">
    <w:abstractNumId w:val="8"/>
  </w:num>
  <w:num w:numId="5">
    <w:abstractNumId w:val="10"/>
  </w:num>
  <w:num w:numId="6">
    <w:abstractNumId w:val="6"/>
  </w:num>
  <w:num w:numId="7">
    <w:abstractNumId w:val="7"/>
  </w:num>
  <w:num w:numId="8">
    <w:abstractNumId w:val="4"/>
  </w:num>
  <w:num w:numId="9">
    <w:abstractNumId w:val="0"/>
  </w:num>
  <w:num w:numId="10">
    <w:abstractNumId w:val="3"/>
  </w:num>
  <w:num w:numId="11">
    <w:abstractNumId w:val="5"/>
  </w:num>
  <w:num w:numId="12">
    <w:abstractNumId w:val="13"/>
  </w:num>
  <w:num w:numId="13">
    <w:abstractNumId w:val="15"/>
  </w:num>
  <w:num w:numId="14">
    <w:abstractNumId w:val="11"/>
  </w:num>
  <w:num w:numId="15">
    <w:abstractNumId w:val="2"/>
  </w:num>
  <w:num w:numId="16">
    <w:abstractNumId w:val="14"/>
  </w:num>
  <w:num w:numId="1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asFADg/ADktAAAA"/>
  </w:docVars>
  <w:rsids>
    <w:rsidRoot w:val="006A4A78"/>
    <w:rsid w:val="00004A2B"/>
    <w:rsid w:val="00004E8F"/>
    <w:rsid w:val="00011505"/>
    <w:rsid w:val="00011D32"/>
    <w:rsid w:val="00015C4C"/>
    <w:rsid w:val="000164F1"/>
    <w:rsid w:val="00031F9A"/>
    <w:rsid w:val="00037C23"/>
    <w:rsid w:val="00040844"/>
    <w:rsid w:val="000553BA"/>
    <w:rsid w:val="00060D85"/>
    <w:rsid w:val="000641E0"/>
    <w:rsid w:val="0006645F"/>
    <w:rsid w:val="00067985"/>
    <w:rsid w:val="000765E8"/>
    <w:rsid w:val="00077F87"/>
    <w:rsid w:val="000832FA"/>
    <w:rsid w:val="00085138"/>
    <w:rsid w:val="000877E2"/>
    <w:rsid w:val="00087FF4"/>
    <w:rsid w:val="00090D23"/>
    <w:rsid w:val="00092147"/>
    <w:rsid w:val="000929F6"/>
    <w:rsid w:val="00092C12"/>
    <w:rsid w:val="00096F13"/>
    <w:rsid w:val="000A05A9"/>
    <w:rsid w:val="000A4A70"/>
    <w:rsid w:val="000A50AE"/>
    <w:rsid w:val="000A72BB"/>
    <w:rsid w:val="000B11D8"/>
    <w:rsid w:val="000B2704"/>
    <w:rsid w:val="000B5758"/>
    <w:rsid w:val="000C5587"/>
    <w:rsid w:val="000C60CA"/>
    <w:rsid w:val="000D436E"/>
    <w:rsid w:val="000D5A15"/>
    <w:rsid w:val="000F27B9"/>
    <w:rsid w:val="00100FD3"/>
    <w:rsid w:val="00102528"/>
    <w:rsid w:val="001032BE"/>
    <w:rsid w:val="001159E8"/>
    <w:rsid w:val="00117B93"/>
    <w:rsid w:val="00120364"/>
    <w:rsid w:val="00121950"/>
    <w:rsid w:val="00123B45"/>
    <w:rsid w:val="00130D59"/>
    <w:rsid w:val="001350CC"/>
    <w:rsid w:val="00140508"/>
    <w:rsid w:val="00140D47"/>
    <w:rsid w:val="001411CA"/>
    <w:rsid w:val="00141AC6"/>
    <w:rsid w:val="00142170"/>
    <w:rsid w:val="00142264"/>
    <w:rsid w:val="001429FC"/>
    <w:rsid w:val="0014756E"/>
    <w:rsid w:val="00150043"/>
    <w:rsid w:val="00151252"/>
    <w:rsid w:val="00151E0B"/>
    <w:rsid w:val="00164F50"/>
    <w:rsid w:val="00175DBA"/>
    <w:rsid w:val="0017744C"/>
    <w:rsid w:val="001826F1"/>
    <w:rsid w:val="00184890"/>
    <w:rsid w:val="0019033F"/>
    <w:rsid w:val="00192675"/>
    <w:rsid w:val="001946A6"/>
    <w:rsid w:val="00196D33"/>
    <w:rsid w:val="001A6952"/>
    <w:rsid w:val="001B4136"/>
    <w:rsid w:val="001B515B"/>
    <w:rsid w:val="001B6E5A"/>
    <w:rsid w:val="001B77E4"/>
    <w:rsid w:val="001C04A9"/>
    <w:rsid w:val="001D0914"/>
    <w:rsid w:val="001D4A6B"/>
    <w:rsid w:val="001D5D8B"/>
    <w:rsid w:val="001D745A"/>
    <w:rsid w:val="001D7D48"/>
    <w:rsid w:val="001E38C7"/>
    <w:rsid w:val="001E5E12"/>
    <w:rsid w:val="001F0652"/>
    <w:rsid w:val="001F54C0"/>
    <w:rsid w:val="001F5D15"/>
    <w:rsid w:val="0020022E"/>
    <w:rsid w:val="00203C70"/>
    <w:rsid w:val="002040A5"/>
    <w:rsid w:val="002124D3"/>
    <w:rsid w:val="002150E7"/>
    <w:rsid w:val="00215C41"/>
    <w:rsid w:val="00217B35"/>
    <w:rsid w:val="0022084F"/>
    <w:rsid w:val="00223415"/>
    <w:rsid w:val="002261CD"/>
    <w:rsid w:val="00226600"/>
    <w:rsid w:val="0023213C"/>
    <w:rsid w:val="0023764A"/>
    <w:rsid w:val="002409BC"/>
    <w:rsid w:val="002462E6"/>
    <w:rsid w:val="00246E47"/>
    <w:rsid w:val="00247347"/>
    <w:rsid w:val="00251AA6"/>
    <w:rsid w:val="0026147C"/>
    <w:rsid w:val="00265BC6"/>
    <w:rsid w:val="00266699"/>
    <w:rsid w:val="002753CB"/>
    <w:rsid w:val="00277ED8"/>
    <w:rsid w:val="0028348F"/>
    <w:rsid w:val="00283B47"/>
    <w:rsid w:val="00283DA5"/>
    <w:rsid w:val="00292A1A"/>
    <w:rsid w:val="0029349D"/>
    <w:rsid w:val="002A1C4F"/>
    <w:rsid w:val="002A37EC"/>
    <w:rsid w:val="002B31BE"/>
    <w:rsid w:val="002B4821"/>
    <w:rsid w:val="002B5165"/>
    <w:rsid w:val="002B6795"/>
    <w:rsid w:val="002C1440"/>
    <w:rsid w:val="002C25C4"/>
    <w:rsid w:val="002D0A11"/>
    <w:rsid w:val="002D1055"/>
    <w:rsid w:val="002E3D41"/>
    <w:rsid w:val="002E594E"/>
    <w:rsid w:val="002F1BD5"/>
    <w:rsid w:val="002F1D59"/>
    <w:rsid w:val="002F1FB8"/>
    <w:rsid w:val="002F2EEF"/>
    <w:rsid w:val="002F3010"/>
    <w:rsid w:val="002F4CE6"/>
    <w:rsid w:val="00304257"/>
    <w:rsid w:val="00306D3F"/>
    <w:rsid w:val="00311FC9"/>
    <w:rsid w:val="0031408C"/>
    <w:rsid w:val="00321069"/>
    <w:rsid w:val="003211BF"/>
    <w:rsid w:val="00322A96"/>
    <w:rsid w:val="00326A64"/>
    <w:rsid w:val="00332483"/>
    <w:rsid w:val="00334AEE"/>
    <w:rsid w:val="00334F2D"/>
    <w:rsid w:val="00337856"/>
    <w:rsid w:val="00337EC7"/>
    <w:rsid w:val="00340A5E"/>
    <w:rsid w:val="00340E36"/>
    <w:rsid w:val="00346D25"/>
    <w:rsid w:val="00346ED1"/>
    <w:rsid w:val="003471B5"/>
    <w:rsid w:val="003503FC"/>
    <w:rsid w:val="003559E2"/>
    <w:rsid w:val="00357483"/>
    <w:rsid w:val="0036258E"/>
    <w:rsid w:val="00372381"/>
    <w:rsid w:val="0037277C"/>
    <w:rsid w:val="003747EA"/>
    <w:rsid w:val="00375875"/>
    <w:rsid w:val="0039336A"/>
    <w:rsid w:val="00393A10"/>
    <w:rsid w:val="003A0FD7"/>
    <w:rsid w:val="003A4185"/>
    <w:rsid w:val="003A527A"/>
    <w:rsid w:val="003A5BCC"/>
    <w:rsid w:val="003A666D"/>
    <w:rsid w:val="003A6CFF"/>
    <w:rsid w:val="003B107F"/>
    <w:rsid w:val="003C13D5"/>
    <w:rsid w:val="003C1C03"/>
    <w:rsid w:val="003D035E"/>
    <w:rsid w:val="003D22E7"/>
    <w:rsid w:val="003D3A3E"/>
    <w:rsid w:val="003E1042"/>
    <w:rsid w:val="003E54CD"/>
    <w:rsid w:val="003F2C0F"/>
    <w:rsid w:val="003F4247"/>
    <w:rsid w:val="00410971"/>
    <w:rsid w:val="00417947"/>
    <w:rsid w:val="00420264"/>
    <w:rsid w:val="00420D0A"/>
    <w:rsid w:val="0042164C"/>
    <w:rsid w:val="0042244E"/>
    <w:rsid w:val="004225E2"/>
    <w:rsid w:val="0042740D"/>
    <w:rsid w:val="004303DA"/>
    <w:rsid w:val="00431CDC"/>
    <w:rsid w:val="00447C4B"/>
    <w:rsid w:val="00457CF9"/>
    <w:rsid w:val="00460C5A"/>
    <w:rsid w:val="00464515"/>
    <w:rsid w:val="004660F0"/>
    <w:rsid w:val="00473CAB"/>
    <w:rsid w:val="0047641F"/>
    <w:rsid w:val="00477C48"/>
    <w:rsid w:val="00484450"/>
    <w:rsid w:val="004872CE"/>
    <w:rsid w:val="004A067C"/>
    <w:rsid w:val="004A40FE"/>
    <w:rsid w:val="004C2EBF"/>
    <w:rsid w:val="004C3BE8"/>
    <w:rsid w:val="004C688C"/>
    <w:rsid w:val="004C6EAB"/>
    <w:rsid w:val="004D1B58"/>
    <w:rsid w:val="004D4E24"/>
    <w:rsid w:val="004D57EC"/>
    <w:rsid w:val="004D7A67"/>
    <w:rsid w:val="004E115A"/>
    <w:rsid w:val="004E1546"/>
    <w:rsid w:val="004E61D7"/>
    <w:rsid w:val="00500A75"/>
    <w:rsid w:val="00503526"/>
    <w:rsid w:val="00522BF1"/>
    <w:rsid w:val="005326B9"/>
    <w:rsid w:val="00533B6B"/>
    <w:rsid w:val="00533C06"/>
    <w:rsid w:val="00534496"/>
    <w:rsid w:val="00540DA1"/>
    <w:rsid w:val="00551244"/>
    <w:rsid w:val="005514A9"/>
    <w:rsid w:val="005536BA"/>
    <w:rsid w:val="00557177"/>
    <w:rsid w:val="005643DD"/>
    <w:rsid w:val="00570BF0"/>
    <w:rsid w:val="005718A0"/>
    <w:rsid w:val="00575D10"/>
    <w:rsid w:val="00582802"/>
    <w:rsid w:val="005860F7"/>
    <w:rsid w:val="00595344"/>
    <w:rsid w:val="00597063"/>
    <w:rsid w:val="0059772B"/>
    <w:rsid w:val="005B48F8"/>
    <w:rsid w:val="005C1310"/>
    <w:rsid w:val="005C1AA4"/>
    <w:rsid w:val="005C3210"/>
    <w:rsid w:val="005C5067"/>
    <w:rsid w:val="005D31EF"/>
    <w:rsid w:val="005D6242"/>
    <w:rsid w:val="005D6EFD"/>
    <w:rsid w:val="005D701E"/>
    <w:rsid w:val="005E1F4B"/>
    <w:rsid w:val="005E5795"/>
    <w:rsid w:val="005F48F6"/>
    <w:rsid w:val="006021F8"/>
    <w:rsid w:val="00604DCA"/>
    <w:rsid w:val="00604F9A"/>
    <w:rsid w:val="006060DA"/>
    <w:rsid w:val="00607499"/>
    <w:rsid w:val="00610F5C"/>
    <w:rsid w:val="00613F3F"/>
    <w:rsid w:val="006226AC"/>
    <w:rsid w:val="006246CB"/>
    <w:rsid w:val="00630F36"/>
    <w:rsid w:val="00631D4F"/>
    <w:rsid w:val="0063297B"/>
    <w:rsid w:val="00633216"/>
    <w:rsid w:val="006332F3"/>
    <w:rsid w:val="0063492E"/>
    <w:rsid w:val="00640203"/>
    <w:rsid w:val="006402AA"/>
    <w:rsid w:val="00641823"/>
    <w:rsid w:val="00642466"/>
    <w:rsid w:val="006430BA"/>
    <w:rsid w:val="00645202"/>
    <w:rsid w:val="00650F0D"/>
    <w:rsid w:val="00651F58"/>
    <w:rsid w:val="006541A4"/>
    <w:rsid w:val="006543A3"/>
    <w:rsid w:val="00662FC7"/>
    <w:rsid w:val="006714EF"/>
    <w:rsid w:val="00681C40"/>
    <w:rsid w:val="006832B4"/>
    <w:rsid w:val="00683624"/>
    <w:rsid w:val="006873C3"/>
    <w:rsid w:val="00691992"/>
    <w:rsid w:val="00692027"/>
    <w:rsid w:val="006948BE"/>
    <w:rsid w:val="006A4A78"/>
    <w:rsid w:val="006A65F5"/>
    <w:rsid w:val="006A6D79"/>
    <w:rsid w:val="006A6ECE"/>
    <w:rsid w:val="006B13F0"/>
    <w:rsid w:val="006B40C4"/>
    <w:rsid w:val="006B6E64"/>
    <w:rsid w:val="006C378D"/>
    <w:rsid w:val="006C627A"/>
    <w:rsid w:val="006E3424"/>
    <w:rsid w:val="006E3AF4"/>
    <w:rsid w:val="006F2A6B"/>
    <w:rsid w:val="006F3CAF"/>
    <w:rsid w:val="0070413E"/>
    <w:rsid w:val="007041E8"/>
    <w:rsid w:val="007112C0"/>
    <w:rsid w:val="00714DA9"/>
    <w:rsid w:val="00715ECD"/>
    <w:rsid w:val="00716D9D"/>
    <w:rsid w:val="0072005B"/>
    <w:rsid w:val="00721143"/>
    <w:rsid w:val="007213CA"/>
    <w:rsid w:val="007220C1"/>
    <w:rsid w:val="00723DB2"/>
    <w:rsid w:val="00724BA4"/>
    <w:rsid w:val="007253A0"/>
    <w:rsid w:val="007307A2"/>
    <w:rsid w:val="00732AC4"/>
    <w:rsid w:val="007346D3"/>
    <w:rsid w:val="00734801"/>
    <w:rsid w:val="0073595F"/>
    <w:rsid w:val="00755B3D"/>
    <w:rsid w:val="0076294A"/>
    <w:rsid w:val="00763F72"/>
    <w:rsid w:val="00765DD3"/>
    <w:rsid w:val="00771943"/>
    <w:rsid w:val="007848ED"/>
    <w:rsid w:val="00785D39"/>
    <w:rsid w:val="0078609A"/>
    <w:rsid w:val="00786401"/>
    <w:rsid w:val="00790E9B"/>
    <w:rsid w:val="0079355F"/>
    <w:rsid w:val="007A3170"/>
    <w:rsid w:val="007A345D"/>
    <w:rsid w:val="007A78CA"/>
    <w:rsid w:val="007B4B8F"/>
    <w:rsid w:val="007C0EB9"/>
    <w:rsid w:val="007C10BC"/>
    <w:rsid w:val="007C1338"/>
    <w:rsid w:val="007C5488"/>
    <w:rsid w:val="007D05E6"/>
    <w:rsid w:val="007E038D"/>
    <w:rsid w:val="007E0DF6"/>
    <w:rsid w:val="007E7AC0"/>
    <w:rsid w:val="007F424F"/>
    <w:rsid w:val="007F4CD9"/>
    <w:rsid w:val="007F524D"/>
    <w:rsid w:val="007F6E8C"/>
    <w:rsid w:val="00804A43"/>
    <w:rsid w:val="0080749B"/>
    <w:rsid w:val="00807508"/>
    <w:rsid w:val="00811EC6"/>
    <w:rsid w:val="00825248"/>
    <w:rsid w:val="0082650D"/>
    <w:rsid w:val="00826EDA"/>
    <w:rsid w:val="008273C7"/>
    <w:rsid w:val="0084551F"/>
    <w:rsid w:val="00852937"/>
    <w:rsid w:val="00854D77"/>
    <w:rsid w:val="00881FB9"/>
    <w:rsid w:val="0088423C"/>
    <w:rsid w:val="008860DF"/>
    <w:rsid w:val="00886DB9"/>
    <w:rsid w:val="00893361"/>
    <w:rsid w:val="008942E8"/>
    <w:rsid w:val="00897341"/>
    <w:rsid w:val="008A2480"/>
    <w:rsid w:val="008A3669"/>
    <w:rsid w:val="008A5198"/>
    <w:rsid w:val="008B40E1"/>
    <w:rsid w:val="008B60B1"/>
    <w:rsid w:val="008C15BB"/>
    <w:rsid w:val="008C23D2"/>
    <w:rsid w:val="008C4DF2"/>
    <w:rsid w:val="008D361B"/>
    <w:rsid w:val="008D36AE"/>
    <w:rsid w:val="008D7C0E"/>
    <w:rsid w:val="008E1D9C"/>
    <w:rsid w:val="008E437B"/>
    <w:rsid w:val="008E461D"/>
    <w:rsid w:val="008E622F"/>
    <w:rsid w:val="008E7E77"/>
    <w:rsid w:val="008F00D8"/>
    <w:rsid w:val="008F24E5"/>
    <w:rsid w:val="008F39AD"/>
    <w:rsid w:val="008F74F3"/>
    <w:rsid w:val="009026AE"/>
    <w:rsid w:val="00907E2F"/>
    <w:rsid w:val="009154A3"/>
    <w:rsid w:val="0091567B"/>
    <w:rsid w:val="00917188"/>
    <w:rsid w:val="009211B7"/>
    <w:rsid w:val="00922DDF"/>
    <w:rsid w:val="00923D9F"/>
    <w:rsid w:val="00930709"/>
    <w:rsid w:val="009326BD"/>
    <w:rsid w:val="00932935"/>
    <w:rsid w:val="00955EBD"/>
    <w:rsid w:val="009622BD"/>
    <w:rsid w:val="009748C5"/>
    <w:rsid w:val="00975C0A"/>
    <w:rsid w:val="00981EAC"/>
    <w:rsid w:val="009854B5"/>
    <w:rsid w:val="00986583"/>
    <w:rsid w:val="0098759C"/>
    <w:rsid w:val="009951F0"/>
    <w:rsid w:val="00995554"/>
    <w:rsid w:val="009A10A2"/>
    <w:rsid w:val="009A3179"/>
    <w:rsid w:val="009A7AA0"/>
    <w:rsid w:val="009B7587"/>
    <w:rsid w:val="009C0D50"/>
    <w:rsid w:val="009D112D"/>
    <w:rsid w:val="009D11BA"/>
    <w:rsid w:val="009D6365"/>
    <w:rsid w:val="009E1AC6"/>
    <w:rsid w:val="009E304E"/>
    <w:rsid w:val="009F07BD"/>
    <w:rsid w:val="009F3B39"/>
    <w:rsid w:val="009F3D70"/>
    <w:rsid w:val="009F5133"/>
    <w:rsid w:val="009F5521"/>
    <w:rsid w:val="009F5E86"/>
    <w:rsid w:val="00A02830"/>
    <w:rsid w:val="00A0365A"/>
    <w:rsid w:val="00A03951"/>
    <w:rsid w:val="00A04811"/>
    <w:rsid w:val="00A108D0"/>
    <w:rsid w:val="00A23275"/>
    <w:rsid w:val="00A27E61"/>
    <w:rsid w:val="00A308AF"/>
    <w:rsid w:val="00A33ACF"/>
    <w:rsid w:val="00A34A8B"/>
    <w:rsid w:val="00A37415"/>
    <w:rsid w:val="00A40576"/>
    <w:rsid w:val="00A46AEB"/>
    <w:rsid w:val="00A50039"/>
    <w:rsid w:val="00A532DB"/>
    <w:rsid w:val="00A5426D"/>
    <w:rsid w:val="00A55141"/>
    <w:rsid w:val="00A558B4"/>
    <w:rsid w:val="00A642FD"/>
    <w:rsid w:val="00A66899"/>
    <w:rsid w:val="00A7094C"/>
    <w:rsid w:val="00A80156"/>
    <w:rsid w:val="00A96C13"/>
    <w:rsid w:val="00AA0DFB"/>
    <w:rsid w:val="00AB4425"/>
    <w:rsid w:val="00AB4A65"/>
    <w:rsid w:val="00AB51C1"/>
    <w:rsid w:val="00AB64EA"/>
    <w:rsid w:val="00AB6864"/>
    <w:rsid w:val="00AC4FB0"/>
    <w:rsid w:val="00AC54BE"/>
    <w:rsid w:val="00AC5B84"/>
    <w:rsid w:val="00AD3910"/>
    <w:rsid w:val="00AD607E"/>
    <w:rsid w:val="00AD778F"/>
    <w:rsid w:val="00AE0C27"/>
    <w:rsid w:val="00AE2B20"/>
    <w:rsid w:val="00AE6B31"/>
    <w:rsid w:val="00AF5CB8"/>
    <w:rsid w:val="00B0014B"/>
    <w:rsid w:val="00B06526"/>
    <w:rsid w:val="00B06705"/>
    <w:rsid w:val="00B10D33"/>
    <w:rsid w:val="00B17441"/>
    <w:rsid w:val="00B227C6"/>
    <w:rsid w:val="00B238C0"/>
    <w:rsid w:val="00B319A2"/>
    <w:rsid w:val="00B32BAA"/>
    <w:rsid w:val="00B33891"/>
    <w:rsid w:val="00B446D3"/>
    <w:rsid w:val="00B47132"/>
    <w:rsid w:val="00B476C9"/>
    <w:rsid w:val="00B50F4F"/>
    <w:rsid w:val="00B56D23"/>
    <w:rsid w:val="00B67DDD"/>
    <w:rsid w:val="00B7161A"/>
    <w:rsid w:val="00B77646"/>
    <w:rsid w:val="00B85C4E"/>
    <w:rsid w:val="00B87640"/>
    <w:rsid w:val="00B87CC5"/>
    <w:rsid w:val="00B90EB5"/>
    <w:rsid w:val="00B92E0B"/>
    <w:rsid w:val="00BA181B"/>
    <w:rsid w:val="00BA733F"/>
    <w:rsid w:val="00BA7380"/>
    <w:rsid w:val="00BB36D3"/>
    <w:rsid w:val="00BC0ACC"/>
    <w:rsid w:val="00BC23CB"/>
    <w:rsid w:val="00BC43E2"/>
    <w:rsid w:val="00BC5100"/>
    <w:rsid w:val="00BD421B"/>
    <w:rsid w:val="00BD5821"/>
    <w:rsid w:val="00BD7926"/>
    <w:rsid w:val="00BF1025"/>
    <w:rsid w:val="00C04FDA"/>
    <w:rsid w:val="00C07123"/>
    <w:rsid w:val="00C10239"/>
    <w:rsid w:val="00C12179"/>
    <w:rsid w:val="00C12A66"/>
    <w:rsid w:val="00C12B3A"/>
    <w:rsid w:val="00C14A92"/>
    <w:rsid w:val="00C1702D"/>
    <w:rsid w:val="00C218FC"/>
    <w:rsid w:val="00C33770"/>
    <w:rsid w:val="00C371E6"/>
    <w:rsid w:val="00C37D56"/>
    <w:rsid w:val="00C43099"/>
    <w:rsid w:val="00C4594B"/>
    <w:rsid w:val="00C61BE4"/>
    <w:rsid w:val="00C7544B"/>
    <w:rsid w:val="00C902B3"/>
    <w:rsid w:val="00C9043D"/>
    <w:rsid w:val="00C92BFE"/>
    <w:rsid w:val="00CA2A35"/>
    <w:rsid w:val="00CA6D68"/>
    <w:rsid w:val="00CB7FD6"/>
    <w:rsid w:val="00CC2025"/>
    <w:rsid w:val="00CC278A"/>
    <w:rsid w:val="00CC5CBC"/>
    <w:rsid w:val="00CC6AC9"/>
    <w:rsid w:val="00CD0FFA"/>
    <w:rsid w:val="00CE1DA9"/>
    <w:rsid w:val="00CF07B2"/>
    <w:rsid w:val="00CF2030"/>
    <w:rsid w:val="00CF211D"/>
    <w:rsid w:val="00CF2D92"/>
    <w:rsid w:val="00D02BEF"/>
    <w:rsid w:val="00D15BA4"/>
    <w:rsid w:val="00D1777F"/>
    <w:rsid w:val="00D17FAE"/>
    <w:rsid w:val="00D30577"/>
    <w:rsid w:val="00D40635"/>
    <w:rsid w:val="00D415FF"/>
    <w:rsid w:val="00D43447"/>
    <w:rsid w:val="00D45497"/>
    <w:rsid w:val="00D51E0E"/>
    <w:rsid w:val="00D5268F"/>
    <w:rsid w:val="00D53C27"/>
    <w:rsid w:val="00D61095"/>
    <w:rsid w:val="00D64898"/>
    <w:rsid w:val="00D65109"/>
    <w:rsid w:val="00D67EF4"/>
    <w:rsid w:val="00D700A8"/>
    <w:rsid w:val="00D73D3B"/>
    <w:rsid w:val="00D74486"/>
    <w:rsid w:val="00D75E1C"/>
    <w:rsid w:val="00D7638D"/>
    <w:rsid w:val="00D85021"/>
    <w:rsid w:val="00D850A1"/>
    <w:rsid w:val="00D9002D"/>
    <w:rsid w:val="00D91E7F"/>
    <w:rsid w:val="00D92516"/>
    <w:rsid w:val="00D9451A"/>
    <w:rsid w:val="00D9534A"/>
    <w:rsid w:val="00DA3BA6"/>
    <w:rsid w:val="00DA77FC"/>
    <w:rsid w:val="00DB5F21"/>
    <w:rsid w:val="00DC7068"/>
    <w:rsid w:val="00DD076F"/>
    <w:rsid w:val="00DF331F"/>
    <w:rsid w:val="00DF3C96"/>
    <w:rsid w:val="00DF4FE8"/>
    <w:rsid w:val="00DF5A68"/>
    <w:rsid w:val="00E1317B"/>
    <w:rsid w:val="00E13407"/>
    <w:rsid w:val="00E15F8C"/>
    <w:rsid w:val="00E2171A"/>
    <w:rsid w:val="00E21921"/>
    <w:rsid w:val="00E25594"/>
    <w:rsid w:val="00E27103"/>
    <w:rsid w:val="00E36BC9"/>
    <w:rsid w:val="00E40273"/>
    <w:rsid w:val="00E40EF5"/>
    <w:rsid w:val="00E42568"/>
    <w:rsid w:val="00E43BA4"/>
    <w:rsid w:val="00E510BC"/>
    <w:rsid w:val="00E56AA7"/>
    <w:rsid w:val="00E62FF3"/>
    <w:rsid w:val="00E63915"/>
    <w:rsid w:val="00E65ED1"/>
    <w:rsid w:val="00E6785D"/>
    <w:rsid w:val="00E80A90"/>
    <w:rsid w:val="00E84CCD"/>
    <w:rsid w:val="00E868BE"/>
    <w:rsid w:val="00E91BD5"/>
    <w:rsid w:val="00E9264F"/>
    <w:rsid w:val="00E966F4"/>
    <w:rsid w:val="00E967E7"/>
    <w:rsid w:val="00E96865"/>
    <w:rsid w:val="00EA1BFA"/>
    <w:rsid w:val="00EB1B13"/>
    <w:rsid w:val="00EB1FC2"/>
    <w:rsid w:val="00EB62A6"/>
    <w:rsid w:val="00EB70FE"/>
    <w:rsid w:val="00EC480E"/>
    <w:rsid w:val="00EC702E"/>
    <w:rsid w:val="00F01E08"/>
    <w:rsid w:val="00F1336B"/>
    <w:rsid w:val="00F203FD"/>
    <w:rsid w:val="00F35B86"/>
    <w:rsid w:val="00F365DB"/>
    <w:rsid w:val="00F41384"/>
    <w:rsid w:val="00F43C17"/>
    <w:rsid w:val="00F45971"/>
    <w:rsid w:val="00F469EC"/>
    <w:rsid w:val="00F46BA4"/>
    <w:rsid w:val="00F50E1C"/>
    <w:rsid w:val="00F54FD5"/>
    <w:rsid w:val="00F56C0A"/>
    <w:rsid w:val="00F6206C"/>
    <w:rsid w:val="00F62F66"/>
    <w:rsid w:val="00F63EBC"/>
    <w:rsid w:val="00F63F4F"/>
    <w:rsid w:val="00F63F56"/>
    <w:rsid w:val="00F648E5"/>
    <w:rsid w:val="00F66954"/>
    <w:rsid w:val="00F677A8"/>
    <w:rsid w:val="00F77B6B"/>
    <w:rsid w:val="00F823D2"/>
    <w:rsid w:val="00F856C1"/>
    <w:rsid w:val="00F87104"/>
    <w:rsid w:val="00F904CA"/>
    <w:rsid w:val="00F918E7"/>
    <w:rsid w:val="00F926B5"/>
    <w:rsid w:val="00F935D4"/>
    <w:rsid w:val="00FA106B"/>
    <w:rsid w:val="00FA5BED"/>
    <w:rsid w:val="00FA6FB0"/>
    <w:rsid w:val="00FA791D"/>
    <w:rsid w:val="00FA7D92"/>
    <w:rsid w:val="00FB12DA"/>
    <w:rsid w:val="00FB201C"/>
    <w:rsid w:val="00FB591D"/>
    <w:rsid w:val="00FD3D1D"/>
    <w:rsid w:val="00FD4AD0"/>
    <w:rsid w:val="00FD5810"/>
    <w:rsid w:val="00FE5034"/>
    <w:rsid w:val="00FE63AA"/>
    <w:rsid w:val="00FF2C09"/>
    <w:rsid w:val="00FF45F4"/>
    <w:rsid w:val="00FF5AD0"/>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035E"/>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aliases w:val="h1,h11,h12,h13,h14,h15,h16,h17,h111,h121,h131,h141,h151,h161,h18,h112,h122,h132,h142,h152,h162,h19,h113,h123,h133,h143,h153,h163,H1,app heading 1,l1,Memo Heading 1,Heading 1_a"/>
    <w:next w:val="a"/>
    <w:link w:val="10"/>
    <w:uiPriority w:val="9"/>
    <w:qFormat/>
    <w:rsid w:val="003D035E"/>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
    <w:basedOn w:val="1"/>
    <w:next w:val="a"/>
    <w:link w:val="20"/>
    <w:qFormat/>
    <w:rsid w:val="003D035E"/>
    <w:pPr>
      <w:numPr>
        <w:ilvl w:val="1"/>
      </w:numPr>
      <w:pBdr>
        <w:top w:val="none" w:sz="0" w:space="0" w:color="auto"/>
      </w:pBdr>
      <w:spacing w:before="180"/>
      <w:outlineLvl w:val="1"/>
    </w:pPr>
    <w:rPr>
      <w:sz w:val="28"/>
      <w:szCs w:val="32"/>
    </w:rPr>
  </w:style>
  <w:style w:type="paragraph" w:styleId="3">
    <w:name w:val="heading 3"/>
    <w:aliases w:val="H3,h3"/>
    <w:basedOn w:val="2"/>
    <w:next w:val="a"/>
    <w:link w:val="30"/>
    <w:qFormat/>
    <w:rsid w:val="003D035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
    <w:basedOn w:val="3"/>
    <w:next w:val="a"/>
    <w:link w:val="40"/>
    <w:qFormat/>
    <w:rsid w:val="003D035E"/>
    <w:pPr>
      <w:numPr>
        <w:ilvl w:val="3"/>
      </w:numPr>
      <w:outlineLvl w:val="3"/>
    </w:pPr>
    <w:rPr>
      <w:szCs w:val="24"/>
    </w:rPr>
  </w:style>
  <w:style w:type="paragraph" w:styleId="5">
    <w:name w:val="heading 5"/>
    <w:aliases w:val="h5,Heading5"/>
    <w:basedOn w:val="4"/>
    <w:next w:val="a"/>
    <w:link w:val="50"/>
    <w:qFormat/>
    <w:rsid w:val="003D035E"/>
    <w:pPr>
      <w:numPr>
        <w:ilvl w:val="4"/>
      </w:numPr>
      <w:outlineLvl w:val="4"/>
    </w:pPr>
    <w:rPr>
      <w:sz w:val="22"/>
      <w:szCs w:val="22"/>
    </w:rPr>
  </w:style>
  <w:style w:type="paragraph" w:styleId="6">
    <w:name w:val="heading 6"/>
    <w:aliases w:val="h6"/>
    <w:basedOn w:val="a"/>
    <w:next w:val="a"/>
    <w:link w:val="60"/>
    <w:qFormat/>
    <w:rsid w:val="003D035E"/>
    <w:pPr>
      <w:keepNext/>
      <w:keepLines/>
      <w:numPr>
        <w:ilvl w:val="5"/>
        <w:numId w:val="2"/>
      </w:numPr>
      <w:spacing w:before="120"/>
      <w:outlineLvl w:val="5"/>
    </w:pPr>
    <w:rPr>
      <w:rFonts w:eastAsiaTheme="majorEastAsia" w:cs="Arial"/>
    </w:rPr>
  </w:style>
  <w:style w:type="paragraph" w:styleId="7">
    <w:name w:val="heading 7"/>
    <w:basedOn w:val="a"/>
    <w:next w:val="a"/>
    <w:link w:val="70"/>
    <w:qFormat/>
    <w:rsid w:val="003D035E"/>
    <w:pPr>
      <w:keepNext/>
      <w:keepLines/>
      <w:numPr>
        <w:ilvl w:val="6"/>
        <w:numId w:val="2"/>
      </w:numPr>
      <w:spacing w:before="120"/>
      <w:outlineLvl w:val="6"/>
    </w:pPr>
    <w:rPr>
      <w:rFonts w:eastAsiaTheme="majorEastAsia" w:cs="Arial"/>
    </w:rPr>
  </w:style>
  <w:style w:type="paragraph" w:styleId="8">
    <w:name w:val="heading 8"/>
    <w:basedOn w:val="7"/>
    <w:next w:val="a"/>
    <w:link w:val="80"/>
    <w:qFormat/>
    <w:rsid w:val="003D035E"/>
    <w:pPr>
      <w:numPr>
        <w:ilvl w:val="7"/>
        <w:numId w:val="1"/>
      </w:numPr>
      <w:tabs>
        <w:tab w:val="clear" w:pos="5760"/>
        <w:tab w:val="num" w:pos="1440"/>
      </w:tabs>
      <w:ind w:left="1440" w:hanging="1440"/>
      <w:outlineLvl w:val="7"/>
    </w:pPr>
  </w:style>
  <w:style w:type="paragraph" w:styleId="9">
    <w:name w:val="heading 9"/>
    <w:aliases w:val="Figure Heading,FH"/>
    <w:basedOn w:val="8"/>
    <w:next w:val="a"/>
    <w:link w:val="90"/>
    <w:qFormat/>
    <w:rsid w:val="003D035E"/>
    <w:pPr>
      <w:numPr>
        <w:ilvl w:val="8"/>
        <w:numId w:val="3"/>
      </w:numPr>
      <w:tabs>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3D035E"/>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3D035E"/>
    <w:pPr>
      <w:numPr>
        <w:numId w:val="3"/>
      </w:numPr>
    </w:pPr>
    <w:rPr>
      <w:rFonts w:eastAsia="Times New Roman" w:cs="Times New Roman"/>
    </w:rPr>
  </w:style>
  <w:style w:type="paragraph" w:customStyle="1" w:styleId="Proposal">
    <w:name w:val="Proposal"/>
    <w:basedOn w:val="a"/>
    <w:qFormat/>
    <w:rsid w:val="00826EDA"/>
    <w:pPr>
      <w:numPr>
        <w:numId w:val="4"/>
      </w:numPr>
      <w:tabs>
        <w:tab w:val="left" w:pos="1701"/>
      </w:tabs>
      <w:spacing w:after="0"/>
    </w:pPr>
    <w:rPr>
      <w:rFonts w:eastAsia="Times New Roman" w:cs="Times New Roman"/>
      <w:b/>
      <w:bCs/>
    </w:rPr>
  </w:style>
  <w:style w:type="paragraph" w:customStyle="1" w:styleId="Observation">
    <w:name w:val="Observation"/>
    <w:basedOn w:val="Proposal"/>
    <w:qFormat/>
    <w:rsid w:val="001159E8"/>
    <w:pPr>
      <w:numPr>
        <w:numId w:val="5"/>
      </w:numPr>
      <w:ind w:left="1584" w:hanging="1584"/>
    </w:p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uiPriority w:val="9"/>
    <w:rsid w:val="003D035E"/>
    <w:rPr>
      <w:rFonts w:ascii="Arial" w:eastAsiaTheme="majorEastAsia" w:hAnsi="Arial" w:cs="Arial"/>
      <w:sz w:val="32"/>
      <w:szCs w:val="36"/>
      <w:lang w:val="en-GB" w:eastAsia="zh-CN"/>
    </w:rPr>
  </w:style>
  <w:style w:type="character" w:customStyle="1" w:styleId="20">
    <w:name w:val="標題 2 字元"/>
    <w:aliases w:val="H2 字元,h2 字元,DO NOT USE_h2 字元,h21 字元,2 字元,Header 2 字元,Header2 字元,22 字元,heading2 字元,2nd level 字元,UNDERRUBRIK 1-2 字元,H21 字元,H22 字元,H23 字元,H24 字元,H25 字元,R2 字元,E2 字元,†berschrift 2 字元,õberschrift 2 字元"/>
    <w:basedOn w:val="a0"/>
    <w:link w:val="2"/>
    <w:rsid w:val="003D035E"/>
    <w:rPr>
      <w:rFonts w:ascii="Arial" w:eastAsiaTheme="majorEastAsia" w:hAnsi="Arial" w:cs="Arial"/>
      <w:sz w:val="28"/>
      <w:szCs w:val="32"/>
      <w:lang w:val="en-GB" w:eastAsia="zh-CN"/>
    </w:rPr>
  </w:style>
  <w:style w:type="character" w:customStyle="1" w:styleId="30">
    <w:name w:val="標題 3 字元"/>
    <w:aliases w:val="H3 字元,h3 字元"/>
    <w:basedOn w:val="a0"/>
    <w:link w:val="3"/>
    <w:rsid w:val="003D035E"/>
    <w:rPr>
      <w:rFonts w:ascii="Arial" w:eastAsiaTheme="majorEastAsia" w:hAnsi="Arial" w:cs="Arial"/>
      <w:sz w:val="24"/>
      <w:szCs w:val="28"/>
      <w:lang w:val="en-GB" w:eastAsia="zh-CN"/>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3D035E"/>
    <w:rPr>
      <w:rFonts w:ascii="Arial" w:eastAsiaTheme="majorEastAsia" w:hAnsi="Arial" w:cs="Arial"/>
      <w:sz w:val="24"/>
      <w:szCs w:val="24"/>
      <w:lang w:val="en-GB" w:eastAsia="zh-CN"/>
    </w:rPr>
  </w:style>
  <w:style w:type="character" w:customStyle="1" w:styleId="50">
    <w:name w:val="標題 5 字元"/>
    <w:aliases w:val="h5 字元,Heading5 字元"/>
    <w:basedOn w:val="a0"/>
    <w:link w:val="5"/>
    <w:rsid w:val="003D035E"/>
    <w:rPr>
      <w:rFonts w:ascii="Arial" w:eastAsiaTheme="majorEastAsia" w:hAnsi="Arial" w:cs="Arial"/>
      <w:lang w:val="en-GB" w:eastAsia="zh-CN"/>
    </w:rPr>
  </w:style>
  <w:style w:type="character" w:customStyle="1" w:styleId="60">
    <w:name w:val="標題 6 字元"/>
    <w:aliases w:val="h6 字元"/>
    <w:basedOn w:val="a0"/>
    <w:link w:val="6"/>
    <w:rsid w:val="003D035E"/>
    <w:rPr>
      <w:rFonts w:eastAsiaTheme="majorEastAsia" w:cs="Arial"/>
      <w:sz w:val="20"/>
      <w:szCs w:val="20"/>
      <w:lang w:val="en-GB" w:eastAsia="zh-CN"/>
    </w:rPr>
  </w:style>
  <w:style w:type="character" w:customStyle="1" w:styleId="70">
    <w:name w:val="標題 7 字元"/>
    <w:basedOn w:val="a0"/>
    <w:link w:val="7"/>
    <w:rsid w:val="003D035E"/>
    <w:rPr>
      <w:rFonts w:eastAsiaTheme="majorEastAsia" w:cs="Arial"/>
      <w:sz w:val="20"/>
      <w:szCs w:val="20"/>
      <w:lang w:val="en-GB" w:eastAsia="zh-CN"/>
    </w:rPr>
  </w:style>
  <w:style w:type="character" w:customStyle="1" w:styleId="80">
    <w:name w:val="標題 8 字元"/>
    <w:basedOn w:val="a0"/>
    <w:link w:val="8"/>
    <w:rsid w:val="003D035E"/>
    <w:rPr>
      <w:rFonts w:eastAsiaTheme="majorEastAsia" w:cs="Arial"/>
      <w:sz w:val="20"/>
      <w:szCs w:val="20"/>
      <w:lang w:val="en-GB" w:eastAsia="zh-CN"/>
    </w:rPr>
  </w:style>
  <w:style w:type="character" w:customStyle="1" w:styleId="90">
    <w:name w:val="標題 9 字元"/>
    <w:aliases w:val="Figure Heading 字元,FH 字元"/>
    <w:basedOn w:val="a0"/>
    <w:link w:val="9"/>
    <w:rsid w:val="003D035E"/>
    <w:rPr>
      <w:rFonts w:eastAsiaTheme="majorEastAsia" w:cs="Arial"/>
      <w:sz w:val="20"/>
      <w:szCs w:val="20"/>
      <w:lang w:val="en-GB" w:eastAsia="zh-CN"/>
    </w:rPr>
  </w:style>
  <w:style w:type="paragraph" w:styleId="a3">
    <w:name w:val="caption"/>
    <w:basedOn w:val="a"/>
    <w:next w:val="a"/>
    <w:qFormat/>
    <w:rsid w:val="003D035E"/>
    <w:pPr>
      <w:spacing w:after="240"/>
      <w:jc w:val="center"/>
    </w:pPr>
    <w:rPr>
      <w:b/>
      <w:bCs/>
    </w:rPr>
  </w:style>
  <w:style w:type="paragraph" w:styleId="a4">
    <w:name w:val="Body Text"/>
    <w:basedOn w:val="a"/>
    <w:link w:val="a5"/>
    <w:qFormat/>
    <w:rsid w:val="003D035E"/>
    <w:rPr>
      <w:rFonts w:eastAsia="Times New Roman" w:cs="Times New Roman"/>
    </w:rPr>
  </w:style>
  <w:style w:type="character" w:customStyle="1" w:styleId="a5">
    <w:name w:val="本文 字元"/>
    <w:basedOn w:val="a0"/>
    <w:link w:val="a4"/>
    <w:rsid w:val="003D035E"/>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
    <w:basedOn w:val="a"/>
    <w:link w:val="a7"/>
    <w:uiPriority w:val="34"/>
    <w:qFormat/>
    <w:rsid w:val="003D035E"/>
    <w:pPr>
      <w:overflowPunct/>
      <w:autoSpaceDE/>
      <w:autoSpaceDN/>
      <w:adjustRightInd/>
      <w:spacing w:after="180"/>
      <w:ind w:left="720"/>
      <w:contextualSpacing/>
      <w:jc w:val="left"/>
      <w:textAlignment w:val="auto"/>
    </w:pPr>
    <w:rPr>
      <w:rFonts w:eastAsia="SimSu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
    <w:link w:val="a6"/>
    <w:uiPriority w:val="34"/>
    <w:qFormat/>
    <w:locked/>
    <w:rsid w:val="003D035E"/>
    <w:rPr>
      <w:rFonts w:eastAsia="SimSu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9154A3"/>
    <w:pPr>
      <w:tabs>
        <w:tab w:val="left" w:pos="1540"/>
        <w:tab w:val="right" w:leader="dot" w:pos="9350"/>
      </w:tabs>
      <w:spacing w:after="100"/>
      <w:ind w:left="1530" w:right="200" w:hanging="1530"/>
    </w:pPr>
    <w:rPr>
      <w:rFonts w:eastAsia="Malgun Gothic" w:cstheme="minorHAnsi"/>
      <w:b/>
      <w:noProof/>
      <w:lang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uiPriority w:val="99"/>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unhideWhenUsed/>
    <w:rsid w:val="0063297B"/>
    <w:pPr>
      <w:tabs>
        <w:tab w:val="center" w:pos="4153"/>
        <w:tab w:val="right" w:pos="8306"/>
      </w:tabs>
      <w:snapToGrid w:val="0"/>
    </w:p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f2"/>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0Maintext">
    <w:name w:val="0 Main text"/>
    <w:basedOn w:val="a"/>
    <w:link w:val="0MaintextChar"/>
    <w:qFormat/>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092C12"/>
    <w:pPr>
      <w:widowControl w:val="0"/>
      <w:overflowPunct/>
      <w:snapToGrid w:val="0"/>
      <w:spacing w:afterLines="50" w:line="264" w:lineRule="auto"/>
      <w:textAlignment w:val="auto"/>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092C12"/>
    <w:rPr>
      <w:rFonts w:ascii="Times New Roman" w:eastAsia="Batang" w:hAnsi="Times New Roman" w:cs="Times New Roman"/>
      <w:kern w:val="2"/>
      <w:szCs w:val="24"/>
      <w:lang w:val="en-GB" w:eastAsia="ko-KR"/>
    </w:rPr>
  </w:style>
  <w:style w:type="paragraph" w:styleId="af6">
    <w:name w:val="Title"/>
    <w:basedOn w:val="a"/>
    <w:next w:val="a"/>
    <w:link w:val="af7"/>
    <w:uiPriority w:val="10"/>
    <w:qFormat/>
    <w:rsid w:val="003D035E"/>
    <w:pPr>
      <w:spacing w:after="0"/>
      <w:contextualSpacing/>
    </w:pPr>
    <w:rPr>
      <w:rFonts w:asciiTheme="majorHAnsi" w:eastAsiaTheme="majorEastAsia" w:hAnsiTheme="majorHAnsi" w:cstheme="majorBidi"/>
      <w:spacing w:val="-10"/>
      <w:kern w:val="28"/>
      <w:sz w:val="56"/>
      <w:szCs w:val="56"/>
    </w:rPr>
  </w:style>
  <w:style w:type="character" w:customStyle="1" w:styleId="af7">
    <w:name w:val="標題 字元"/>
    <w:basedOn w:val="a0"/>
    <w:link w:val="af6"/>
    <w:uiPriority w:val="10"/>
    <w:rsid w:val="003D035E"/>
    <w:rPr>
      <w:rFonts w:asciiTheme="majorHAnsi" w:eastAsiaTheme="majorEastAsia" w:hAnsiTheme="majorHAnsi" w:cstheme="majorBidi"/>
      <w:spacing w:val="-10"/>
      <w:kern w:val="28"/>
      <w:sz w:val="56"/>
      <w:szCs w:val="56"/>
      <w:lang w:val="en-GB" w:eastAsia="zh-CN"/>
    </w:rPr>
  </w:style>
  <w:style w:type="paragraph" w:styleId="af8">
    <w:name w:val="Subtitle"/>
    <w:basedOn w:val="a"/>
    <w:next w:val="a"/>
    <w:link w:val="af9"/>
    <w:uiPriority w:val="11"/>
    <w:qFormat/>
    <w:rsid w:val="003D035E"/>
    <w:pPr>
      <w:numPr>
        <w:ilvl w:val="1"/>
      </w:numPr>
      <w:spacing w:after="160"/>
    </w:pPr>
    <w:rPr>
      <w:color w:val="5A5A5A" w:themeColor="text1" w:themeTint="A5"/>
      <w:spacing w:val="15"/>
      <w:sz w:val="22"/>
      <w:szCs w:val="22"/>
    </w:rPr>
  </w:style>
  <w:style w:type="character" w:customStyle="1" w:styleId="af9">
    <w:name w:val="副標題 字元"/>
    <w:basedOn w:val="a0"/>
    <w:link w:val="af8"/>
    <w:uiPriority w:val="11"/>
    <w:rsid w:val="003D035E"/>
    <w:rPr>
      <w:color w:val="5A5A5A" w:themeColor="text1" w:themeTint="A5"/>
      <w:spacing w:val="15"/>
      <w:lang w:val="en-GB" w:eastAsia="zh-CN"/>
    </w:rPr>
  </w:style>
  <w:style w:type="character" w:styleId="afa">
    <w:name w:val="Strong"/>
    <w:basedOn w:val="a0"/>
    <w:uiPriority w:val="22"/>
    <w:qFormat/>
    <w:rsid w:val="003D035E"/>
    <w:rPr>
      <w:b/>
      <w:bCs/>
    </w:rPr>
  </w:style>
  <w:style w:type="character" w:styleId="afb">
    <w:name w:val="Emphasis"/>
    <w:basedOn w:val="a0"/>
    <w:uiPriority w:val="20"/>
    <w:qFormat/>
    <w:rsid w:val="003D035E"/>
    <w:rPr>
      <w:i/>
      <w:iCs/>
    </w:rPr>
  </w:style>
  <w:style w:type="paragraph" w:styleId="afc">
    <w:name w:val="No Spacing"/>
    <w:uiPriority w:val="1"/>
    <w:qFormat/>
    <w:rsid w:val="003D035E"/>
    <w:pPr>
      <w:overflowPunct w:val="0"/>
      <w:autoSpaceDE w:val="0"/>
      <w:autoSpaceDN w:val="0"/>
      <w:adjustRightInd w:val="0"/>
      <w:spacing w:after="0" w:line="240" w:lineRule="auto"/>
      <w:jc w:val="both"/>
      <w:textAlignment w:val="baseline"/>
    </w:pPr>
    <w:rPr>
      <w:sz w:val="20"/>
      <w:szCs w:val="20"/>
      <w:lang w:val="en-GB" w:eastAsia="zh-CN"/>
    </w:rPr>
  </w:style>
  <w:style w:type="paragraph" w:styleId="afd">
    <w:name w:val="Quote"/>
    <w:basedOn w:val="a"/>
    <w:next w:val="a"/>
    <w:link w:val="afe"/>
    <w:uiPriority w:val="29"/>
    <w:qFormat/>
    <w:rsid w:val="003D035E"/>
    <w:pPr>
      <w:spacing w:before="200" w:after="160"/>
      <w:ind w:left="864" w:right="864"/>
      <w:jc w:val="center"/>
    </w:pPr>
    <w:rPr>
      <w:i/>
      <w:iCs/>
      <w:color w:val="404040" w:themeColor="text1" w:themeTint="BF"/>
    </w:rPr>
  </w:style>
  <w:style w:type="character" w:customStyle="1" w:styleId="afe">
    <w:name w:val="引文 字元"/>
    <w:basedOn w:val="a0"/>
    <w:link w:val="afd"/>
    <w:uiPriority w:val="29"/>
    <w:rsid w:val="003D035E"/>
    <w:rPr>
      <w:i/>
      <w:iCs/>
      <w:color w:val="404040" w:themeColor="text1" w:themeTint="BF"/>
      <w:sz w:val="20"/>
      <w:szCs w:val="20"/>
      <w:lang w:val="en-GB" w:eastAsia="zh-CN"/>
    </w:rPr>
  </w:style>
  <w:style w:type="paragraph" w:styleId="aff">
    <w:name w:val="Intense Quote"/>
    <w:basedOn w:val="a"/>
    <w:next w:val="a"/>
    <w:link w:val="aff0"/>
    <w:uiPriority w:val="30"/>
    <w:qFormat/>
    <w:rsid w:val="003D035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0">
    <w:name w:val="鮮明引文 字元"/>
    <w:basedOn w:val="a0"/>
    <w:link w:val="aff"/>
    <w:uiPriority w:val="30"/>
    <w:rsid w:val="003D035E"/>
    <w:rPr>
      <w:i/>
      <w:iCs/>
      <w:color w:val="4472C4" w:themeColor="accent1"/>
      <w:sz w:val="20"/>
      <w:szCs w:val="20"/>
      <w:lang w:val="en-GB" w:eastAsia="zh-CN"/>
    </w:rPr>
  </w:style>
  <w:style w:type="character" w:styleId="aff1">
    <w:name w:val="Subtle Emphasis"/>
    <w:basedOn w:val="a0"/>
    <w:uiPriority w:val="19"/>
    <w:qFormat/>
    <w:rsid w:val="003D035E"/>
    <w:rPr>
      <w:i/>
      <w:iCs/>
      <w:color w:val="404040" w:themeColor="text1" w:themeTint="BF"/>
    </w:rPr>
  </w:style>
  <w:style w:type="character" w:styleId="aff2">
    <w:name w:val="Intense Emphasis"/>
    <w:basedOn w:val="a0"/>
    <w:uiPriority w:val="21"/>
    <w:qFormat/>
    <w:rsid w:val="003D035E"/>
    <w:rPr>
      <w:i/>
      <w:iCs/>
      <w:color w:val="4472C4" w:themeColor="accent1"/>
    </w:rPr>
  </w:style>
  <w:style w:type="character" w:styleId="aff3">
    <w:name w:val="Subtle Reference"/>
    <w:basedOn w:val="a0"/>
    <w:uiPriority w:val="31"/>
    <w:qFormat/>
    <w:rsid w:val="003D035E"/>
    <w:rPr>
      <w:smallCaps/>
      <w:color w:val="5A5A5A" w:themeColor="text1" w:themeTint="A5"/>
    </w:rPr>
  </w:style>
  <w:style w:type="character" w:styleId="aff4">
    <w:name w:val="Intense Reference"/>
    <w:basedOn w:val="a0"/>
    <w:uiPriority w:val="32"/>
    <w:qFormat/>
    <w:rsid w:val="003D035E"/>
    <w:rPr>
      <w:b/>
      <w:bCs/>
      <w:smallCaps/>
      <w:color w:val="4472C4" w:themeColor="accent1"/>
      <w:spacing w:val="5"/>
    </w:rPr>
  </w:style>
  <w:style w:type="character" w:styleId="aff5">
    <w:name w:val="Book Title"/>
    <w:basedOn w:val="a0"/>
    <w:uiPriority w:val="33"/>
    <w:qFormat/>
    <w:rsid w:val="003D035E"/>
    <w:rPr>
      <w:b/>
      <w:bCs/>
      <w:i/>
      <w:iCs/>
      <w:spacing w:val="5"/>
    </w:rPr>
  </w:style>
  <w:style w:type="paragraph" w:styleId="aff6">
    <w:name w:val="TOC Heading"/>
    <w:basedOn w:val="1"/>
    <w:next w:val="a"/>
    <w:uiPriority w:val="39"/>
    <w:semiHidden/>
    <w:unhideWhenUsed/>
    <w:qFormat/>
    <w:rsid w:val="003D035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paragraph" w:styleId="31">
    <w:name w:val="toc 3"/>
    <w:basedOn w:val="a"/>
    <w:next w:val="a"/>
    <w:autoRedefine/>
    <w:uiPriority w:val="39"/>
    <w:unhideWhenUsed/>
    <w:rsid w:val="00640203"/>
    <w:pPr>
      <w:ind w:leftChars="400" w:left="960"/>
    </w:pPr>
  </w:style>
  <w:style w:type="paragraph" w:styleId="21">
    <w:name w:val="toc 2"/>
    <w:basedOn w:val="a"/>
    <w:next w:val="a"/>
    <w:autoRedefine/>
    <w:uiPriority w:val="39"/>
    <w:unhideWhenUsed/>
    <w:rsid w:val="009154A3"/>
    <w:pPr>
      <w:spacing w:after="100"/>
      <w:ind w:left="200"/>
    </w:pPr>
  </w:style>
  <w:style w:type="paragraph" w:styleId="61">
    <w:name w:val="toc 6"/>
    <w:basedOn w:val="a"/>
    <w:next w:val="a"/>
    <w:autoRedefine/>
    <w:uiPriority w:val="39"/>
    <w:semiHidden/>
    <w:unhideWhenUsed/>
    <w:rsid w:val="009154A3"/>
    <w:pPr>
      <w:spacing w:after="100"/>
      <w:ind w:left="1000"/>
    </w:pPr>
  </w:style>
  <w:style w:type="paragraph" w:styleId="Web">
    <w:name w:val="Normal (Web)"/>
    <w:basedOn w:val="a"/>
    <w:uiPriority w:val="99"/>
    <w:semiHidden/>
    <w:unhideWhenUsed/>
    <w:rsid w:val="00F46BA4"/>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0071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0B9FF-C72D-4061-A84D-22842306A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Tdoc.dotx</Template>
  <TotalTime>43</TotalTime>
  <Pages>5</Pages>
  <Words>2718</Words>
  <Characters>15494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APT, MTI</Company>
  <LinksUpToDate>false</LinksUpToDate>
  <CharactersWithSpaces>18176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Chia-Hao Yu</cp:lastModifiedBy>
  <cp:revision>6</cp:revision>
  <dcterms:created xsi:type="dcterms:W3CDTF">2019-11-08T06:48:00Z</dcterms:created>
  <dcterms:modified xsi:type="dcterms:W3CDTF">2019-11-08T08:08:00Z</dcterms:modified>
</cp:coreProperties>
</file>